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3F3" w:rsidRDefault="001B63F3" w:rsidP="00144BD8">
      <w:pPr>
        <w:spacing w:after="0"/>
        <w:rPr>
          <w:rFonts w:ascii="Times New Roman" w:hAnsi="Times New Roman" w:cs="Times New Roman"/>
          <w:b/>
          <w:sz w:val="24"/>
          <w:szCs w:val="24"/>
        </w:rPr>
      </w:pPr>
    </w:p>
    <w:p w:rsidR="00A05993" w:rsidRDefault="0047015D" w:rsidP="00A0599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OBRAZLOŽENJE </w:t>
      </w:r>
      <w:r w:rsidR="00A05993">
        <w:rPr>
          <w:rFonts w:ascii="Times New Roman" w:hAnsi="Times New Roman" w:cs="Times New Roman"/>
          <w:b/>
          <w:sz w:val="24"/>
          <w:szCs w:val="24"/>
        </w:rPr>
        <w:t xml:space="preserve">PRIJEDLOGA </w:t>
      </w:r>
    </w:p>
    <w:p w:rsidR="00A05993" w:rsidRDefault="00A05993" w:rsidP="00A0599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TREĆIH  IZMJENA I DOPUNA </w:t>
      </w:r>
    </w:p>
    <w:p w:rsidR="00A05993" w:rsidRDefault="00A05993" w:rsidP="0069567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PRORAČUNA GRADA KNINA ZA 2018. GODINU </w:t>
      </w:r>
    </w:p>
    <w:p w:rsidR="001B63F3" w:rsidRDefault="001B63F3" w:rsidP="001B63F3">
      <w:pPr>
        <w:spacing w:after="0"/>
        <w:rPr>
          <w:rFonts w:ascii="Times New Roman" w:hAnsi="Times New Roman" w:cs="Times New Roman"/>
          <w:b/>
          <w:sz w:val="24"/>
          <w:szCs w:val="24"/>
        </w:rPr>
      </w:pPr>
    </w:p>
    <w:p w:rsidR="001B63F3" w:rsidRDefault="001B63F3" w:rsidP="001B63F3">
      <w:pPr>
        <w:spacing w:after="0"/>
        <w:rPr>
          <w:rFonts w:ascii="Times New Roman" w:hAnsi="Times New Roman" w:cs="Times New Roman"/>
          <w:b/>
          <w:sz w:val="24"/>
          <w:szCs w:val="24"/>
        </w:rPr>
      </w:pPr>
      <w:r>
        <w:rPr>
          <w:rFonts w:ascii="Times New Roman" w:hAnsi="Times New Roman" w:cs="Times New Roman"/>
          <w:b/>
          <w:sz w:val="24"/>
          <w:szCs w:val="24"/>
        </w:rPr>
        <w:t>I. UVOD</w:t>
      </w:r>
    </w:p>
    <w:p w:rsidR="001B63F3" w:rsidRDefault="001B63F3" w:rsidP="00A05993">
      <w:pPr>
        <w:spacing w:after="0"/>
        <w:jc w:val="center"/>
        <w:rPr>
          <w:rFonts w:ascii="Times New Roman" w:hAnsi="Times New Roman" w:cs="Times New Roman"/>
          <w:b/>
          <w:sz w:val="24"/>
          <w:szCs w:val="24"/>
        </w:rPr>
      </w:pPr>
    </w:p>
    <w:p w:rsidR="00EF3E4B" w:rsidRPr="00A05993" w:rsidRDefault="00A05993" w:rsidP="00967717">
      <w:pPr>
        <w:spacing w:after="0"/>
        <w:rPr>
          <w:rFonts w:ascii="Times New Roman" w:hAnsi="Times New Roman" w:cs="Times New Roman"/>
          <w:sz w:val="24"/>
          <w:szCs w:val="24"/>
        </w:rPr>
      </w:pPr>
      <w:r w:rsidRPr="00A05993">
        <w:rPr>
          <w:rFonts w:ascii="Times New Roman" w:hAnsi="Times New Roman" w:cs="Times New Roman"/>
          <w:sz w:val="24"/>
          <w:szCs w:val="24"/>
        </w:rPr>
        <w:t xml:space="preserve">         </w:t>
      </w:r>
      <w:r w:rsidR="00750EE1" w:rsidRPr="00A05993">
        <w:rPr>
          <w:rFonts w:ascii="Times New Roman" w:hAnsi="Times New Roman" w:cs="Times New Roman"/>
          <w:sz w:val="24"/>
          <w:szCs w:val="24"/>
        </w:rPr>
        <w:t xml:space="preserve"> Ovim Trećim izmjenama i dopunama proračuna </w:t>
      </w:r>
      <w:r>
        <w:rPr>
          <w:rFonts w:ascii="Times New Roman" w:hAnsi="Times New Roman" w:cs="Times New Roman"/>
          <w:sz w:val="24"/>
          <w:szCs w:val="24"/>
        </w:rPr>
        <w:t xml:space="preserve">Grada Knina </w:t>
      </w:r>
      <w:r w:rsidR="00750EE1" w:rsidRPr="00A05993">
        <w:rPr>
          <w:rFonts w:ascii="Times New Roman" w:hAnsi="Times New Roman" w:cs="Times New Roman"/>
          <w:sz w:val="24"/>
          <w:szCs w:val="24"/>
        </w:rPr>
        <w:t xml:space="preserve">pristupa se </w:t>
      </w:r>
      <w:r>
        <w:rPr>
          <w:rFonts w:ascii="Times New Roman" w:hAnsi="Times New Roman" w:cs="Times New Roman"/>
          <w:sz w:val="24"/>
          <w:szCs w:val="24"/>
        </w:rPr>
        <w:t xml:space="preserve">prvenstveno </w:t>
      </w:r>
      <w:r w:rsidR="00750EE1" w:rsidRPr="00A05993">
        <w:rPr>
          <w:rFonts w:ascii="Times New Roman" w:hAnsi="Times New Roman" w:cs="Times New Roman"/>
          <w:sz w:val="24"/>
          <w:szCs w:val="24"/>
        </w:rPr>
        <w:t>zbog</w:t>
      </w:r>
      <w:r w:rsidR="00EF3E4B" w:rsidRPr="00A05993">
        <w:rPr>
          <w:rFonts w:ascii="Times New Roman" w:hAnsi="Times New Roman" w:cs="Times New Roman"/>
          <w:sz w:val="24"/>
          <w:szCs w:val="24"/>
        </w:rPr>
        <w:t>:</w:t>
      </w:r>
    </w:p>
    <w:p w:rsidR="00A05993" w:rsidRDefault="00EF3E4B" w:rsidP="00A66F56">
      <w:pPr>
        <w:spacing w:after="0"/>
        <w:jc w:val="both"/>
        <w:rPr>
          <w:rFonts w:ascii="Times New Roman" w:hAnsi="Times New Roman" w:cs="Times New Roman"/>
          <w:sz w:val="24"/>
          <w:szCs w:val="24"/>
        </w:rPr>
      </w:pPr>
      <w:r w:rsidRPr="00A05993">
        <w:rPr>
          <w:rFonts w:ascii="Times New Roman" w:hAnsi="Times New Roman" w:cs="Times New Roman"/>
          <w:sz w:val="24"/>
          <w:szCs w:val="24"/>
        </w:rPr>
        <w:t>-</w:t>
      </w:r>
      <w:r w:rsidR="00750EE1" w:rsidRPr="00A05993">
        <w:rPr>
          <w:rFonts w:ascii="Times New Roman" w:hAnsi="Times New Roman" w:cs="Times New Roman"/>
          <w:sz w:val="24"/>
          <w:szCs w:val="24"/>
        </w:rPr>
        <w:t xml:space="preserve"> </w:t>
      </w:r>
      <w:r w:rsidR="00A05993">
        <w:rPr>
          <w:rFonts w:ascii="Times New Roman" w:hAnsi="Times New Roman" w:cs="Times New Roman"/>
          <w:sz w:val="24"/>
          <w:szCs w:val="24"/>
        </w:rPr>
        <w:t>osiguravanja sredstava z</w:t>
      </w:r>
      <w:r w:rsidR="00235326">
        <w:rPr>
          <w:rFonts w:ascii="Times New Roman" w:hAnsi="Times New Roman" w:cs="Times New Roman"/>
          <w:sz w:val="24"/>
          <w:szCs w:val="24"/>
        </w:rPr>
        <w:t>a nove projekte i aktivnosti,</w:t>
      </w:r>
    </w:p>
    <w:p w:rsidR="003B35FF" w:rsidRDefault="00A05993" w:rsidP="00A66F56">
      <w:pPr>
        <w:spacing w:after="0"/>
        <w:jc w:val="both"/>
        <w:rPr>
          <w:rFonts w:ascii="Times New Roman" w:hAnsi="Times New Roman" w:cs="Times New Roman"/>
          <w:sz w:val="24"/>
          <w:szCs w:val="24"/>
        </w:rPr>
      </w:pPr>
      <w:r>
        <w:rPr>
          <w:rFonts w:ascii="Times New Roman" w:hAnsi="Times New Roman" w:cs="Times New Roman"/>
          <w:sz w:val="24"/>
          <w:szCs w:val="24"/>
        </w:rPr>
        <w:t xml:space="preserve">- usklađenja prihoda i rashoda proračuna s dosadašnjim ostvarenjem te očekivanim projekcijama do kraja </w:t>
      </w:r>
    </w:p>
    <w:p w:rsidR="00235326" w:rsidRDefault="003B35FF" w:rsidP="00A66F5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35326">
        <w:rPr>
          <w:rFonts w:ascii="Times New Roman" w:hAnsi="Times New Roman" w:cs="Times New Roman"/>
          <w:sz w:val="24"/>
          <w:szCs w:val="24"/>
        </w:rPr>
        <w:t xml:space="preserve">proračunske godine te </w:t>
      </w:r>
    </w:p>
    <w:p w:rsidR="00235326" w:rsidRDefault="00235326" w:rsidP="00A66F56">
      <w:pPr>
        <w:spacing w:after="0"/>
        <w:jc w:val="both"/>
        <w:rPr>
          <w:rFonts w:ascii="Times New Roman" w:hAnsi="Times New Roman" w:cs="Times New Roman"/>
          <w:sz w:val="24"/>
          <w:szCs w:val="24"/>
        </w:rPr>
      </w:pPr>
      <w:r>
        <w:rPr>
          <w:rFonts w:ascii="Times New Roman" w:hAnsi="Times New Roman" w:cs="Times New Roman"/>
          <w:sz w:val="24"/>
          <w:szCs w:val="24"/>
        </w:rPr>
        <w:t>-</w:t>
      </w:r>
      <w:r w:rsidR="003832DF">
        <w:rPr>
          <w:rFonts w:ascii="Times New Roman" w:hAnsi="Times New Roman" w:cs="Times New Roman"/>
          <w:sz w:val="24"/>
          <w:szCs w:val="24"/>
        </w:rPr>
        <w:t xml:space="preserve"> </w:t>
      </w:r>
      <w:r>
        <w:rPr>
          <w:rFonts w:ascii="Times New Roman" w:hAnsi="Times New Roman" w:cs="Times New Roman"/>
          <w:sz w:val="24"/>
          <w:szCs w:val="24"/>
        </w:rPr>
        <w:t xml:space="preserve">zbog skorog završetka tekuće 2018. godine i činjenice da Koordinacijski odbor za provedbu IP-a kasni u   </w:t>
      </w:r>
    </w:p>
    <w:p w:rsidR="007D5E24" w:rsidRDefault="00235326" w:rsidP="00A66F56">
      <w:pPr>
        <w:spacing w:after="0"/>
        <w:jc w:val="both"/>
        <w:rPr>
          <w:rFonts w:ascii="Times New Roman" w:hAnsi="Times New Roman" w:cs="Times New Roman"/>
          <w:sz w:val="24"/>
          <w:szCs w:val="24"/>
        </w:rPr>
      </w:pPr>
      <w:r>
        <w:rPr>
          <w:rFonts w:ascii="Times New Roman" w:hAnsi="Times New Roman" w:cs="Times New Roman"/>
          <w:sz w:val="24"/>
          <w:szCs w:val="24"/>
        </w:rPr>
        <w:t xml:space="preserve">  donošenju odluke o prihvaćanju dostavljenih prijavljenih projekata Grada Knina razvidno </w:t>
      </w:r>
      <w:r w:rsidR="003832DF">
        <w:rPr>
          <w:rFonts w:ascii="Times New Roman" w:hAnsi="Times New Roman" w:cs="Times New Roman"/>
          <w:sz w:val="24"/>
          <w:szCs w:val="24"/>
        </w:rPr>
        <w:t xml:space="preserve">je </w:t>
      </w:r>
      <w:r>
        <w:rPr>
          <w:rFonts w:ascii="Times New Roman" w:hAnsi="Times New Roman" w:cs="Times New Roman"/>
          <w:sz w:val="24"/>
          <w:szCs w:val="24"/>
        </w:rPr>
        <w:t xml:space="preserve">da se isti </w:t>
      </w:r>
    </w:p>
    <w:p w:rsidR="007D5E24" w:rsidRDefault="007D5E24" w:rsidP="00A66F5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35326">
        <w:rPr>
          <w:rFonts w:ascii="Times New Roman" w:hAnsi="Times New Roman" w:cs="Times New Roman"/>
          <w:sz w:val="24"/>
          <w:szCs w:val="24"/>
        </w:rPr>
        <w:t xml:space="preserve">neće moći realizirati planiranom dinamikom, odnosno da će njihova realizacija biti u narednoj 2019. </w:t>
      </w:r>
    </w:p>
    <w:p w:rsidR="00A05993" w:rsidRDefault="00391CD8" w:rsidP="00A66F5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35326">
        <w:rPr>
          <w:rFonts w:ascii="Times New Roman" w:hAnsi="Times New Roman" w:cs="Times New Roman"/>
          <w:sz w:val="24"/>
          <w:szCs w:val="24"/>
        </w:rPr>
        <w:t xml:space="preserve">godini. </w:t>
      </w:r>
    </w:p>
    <w:p w:rsidR="00A05993" w:rsidRDefault="00A05993" w:rsidP="00A66F56">
      <w:pPr>
        <w:spacing w:after="0"/>
        <w:jc w:val="both"/>
        <w:rPr>
          <w:rFonts w:ascii="Times New Roman" w:hAnsi="Times New Roman" w:cs="Times New Roman"/>
          <w:sz w:val="24"/>
          <w:szCs w:val="24"/>
        </w:rPr>
      </w:pPr>
    </w:p>
    <w:p w:rsidR="00C93F75" w:rsidRDefault="00665565" w:rsidP="002B1094">
      <w:pPr>
        <w:spacing w:after="0"/>
        <w:rPr>
          <w:rFonts w:ascii="Times New Roman" w:hAnsi="Times New Roman" w:cs="Times New Roman"/>
          <w:sz w:val="24"/>
          <w:szCs w:val="24"/>
        </w:rPr>
      </w:pPr>
      <w:r>
        <w:rPr>
          <w:rFonts w:ascii="Times New Roman" w:hAnsi="Times New Roman" w:cs="Times New Roman"/>
          <w:sz w:val="24"/>
          <w:szCs w:val="24"/>
        </w:rPr>
        <w:t>Izmjene proračuna sastoje se od općeg i posebnog dijela proračuna. Opći dio proračuna čini Račun prihoda i rashoda i Račun financiranja. Posebni dio proračuna sastoji se od plana rashoda i izdataka proračunskih korisnika (Upravnih odjela i proračunskih korisnika Grada) iskazanih po vrstama, raspoređenih u programe koji se sastoje od aktivnosti i projekata.</w:t>
      </w:r>
    </w:p>
    <w:p w:rsidR="00665565" w:rsidRDefault="00665565" w:rsidP="002B1094">
      <w:pPr>
        <w:spacing w:after="0"/>
        <w:rPr>
          <w:rFonts w:ascii="Times New Roman" w:hAnsi="Times New Roman" w:cs="Times New Roman"/>
          <w:sz w:val="24"/>
          <w:szCs w:val="24"/>
        </w:rPr>
      </w:pPr>
      <w:r>
        <w:rPr>
          <w:rFonts w:ascii="Times New Roman" w:hAnsi="Times New Roman" w:cs="Times New Roman"/>
          <w:sz w:val="24"/>
          <w:szCs w:val="24"/>
        </w:rPr>
        <w:t xml:space="preserve">Ovim Trećim izmjenama i dopunama proračuna </w:t>
      </w:r>
      <w:r w:rsidR="003B35FF">
        <w:rPr>
          <w:rFonts w:ascii="Times New Roman" w:hAnsi="Times New Roman" w:cs="Times New Roman"/>
          <w:sz w:val="24"/>
          <w:szCs w:val="24"/>
        </w:rPr>
        <w:t xml:space="preserve">Grada Knina mijenja se proračun </w:t>
      </w:r>
      <w:r>
        <w:rPr>
          <w:rFonts w:ascii="Times New Roman" w:hAnsi="Times New Roman" w:cs="Times New Roman"/>
          <w:sz w:val="24"/>
          <w:szCs w:val="24"/>
        </w:rPr>
        <w:t>kako slijedi:</w:t>
      </w:r>
    </w:p>
    <w:p w:rsidR="00335842" w:rsidRDefault="00335842" w:rsidP="002B1094">
      <w:pPr>
        <w:spacing w:after="0"/>
        <w:rPr>
          <w:rFonts w:ascii="Times New Roman" w:hAnsi="Times New Roman" w:cs="Times New Roman"/>
          <w:sz w:val="24"/>
          <w:szCs w:val="24"/>
        </w:rPr>
      </w:pPr>
    </w:p>
    <w:p w:rsidR="00335842" w:rsidRDefault="003B35FF" w:rsidP="003B35FF">
      <w:pPr>
        <w:spacing w:after="0"/>
        <w:jc w:val="center"/>
        <w:rPr>
          <w:rFonts w:ascii="Times New Roman" w:hAnsi="Times New Roman" w:cs="Times New Roman"/>
          <w:sz w:val="24"/>
          <w:szCs w:val="24"/>
        </w:rPr>
      </w:pPr>
      <w:r>
        <w:rPr>
          <w:rFonts w:ascii="Times New Roman" w:hAnsi="Times New Roman" w:cs="Times New Roman"/>
          <w:sz w:val="24"/>
          <w:szCs w:val="24"/>
        </w:rPr>
        <w:t>PRORAČUN GRADA KNINA 2018. GODINE</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7"/>
        <w:gridCol w:w="3543"/>
        <w:gridCol w:w="2835"/>
      </w:tblGrid>
      <w:tr w:rsidR="003B35FF" w:rsidTr="00144BD8">
        <w:trPr>
          <w:trHeight w:val="776"/>
        </w:trPr>
        <w:tc>
          <w:tcPr>
            <w:tcW w:w="3077" w:type="dxa"/>
            <w:shd w:val="clear" w:color="auto" w:fill="FDE9D9" w:themeFill="accent6" w:themeFillTint="33"/>
          </w:tcPr>
          <w:p w:rsidR="003B35FF" w:rsidRPr="003B35FF" w:rsidRDefault="003B35FF" w:rsidP="00335842">
            <w:pPr>
              <w:spacing w:after="0"/>
              <w:jc w:val="center"/>
              <w:rPr>
                <w:rFonts w:ascii="Times New Roman" w:hAnsi="Times New Roman" w:cs="Times New Roman"/>
                <w:b/>
                <w:sz w:val="24"/>
                <w:szCs w:val="24"/>
              </w:rPr>
            </w:pPr>
          </w:p>
          <w:p w:rsidR="003B35FF" w:rsidRPr="003B35FF" w:rsidRDefault="003B35FF" w:rsidP="00335842">
            <w:pPr>
              <w:spacing w:after="0"/>
              <w:jc w:val="center"/>
              <w:rPr>
                <w:rFonts w:ascii="Times New Roman" w:hAnsi="Times New Roman" w:cs="Times New Roman"/>
                <w:b/>
                <w:sz w:val="24"/>
                <w:szCs w:val="24"/>
              </w:rPr>
            </w:pPr>
            <w:r w:rsidRPr="003B35FF">
              <w:rPr>
                <w:rFonts w:ascii="Times New Roman" w:hAnsi="Times New Roman" w:cs="Times New Roman"/>
                <w:b/>
                <w:sz w:val="24"/>
                <w:szCs w:val="24"/>
              </w:rPr>
              <w:t>IZVORNI PLAN</w:t>
            </w:r>
          </w:p>
        </w:tc>
        <w:tc>
          <w:tcPr>
            <w:tcW w:w="3543" w:type="dxa"/>
            <w:shd w:val="clear" w:color="auto" w:fill="FDE9D9" w:themeFill="accent6" w:themeFillTint="33"/>
          </w:tcPr>
          <w:p w:rsidR="003B35FF" w:rsidRPr="003B35FF" w:rsidRDefault="003B35FF" w:rsidP="00335842">
            <w:pPr>
              <w:spacing w:after="0"/>
              <w:jc w:val="center"/>
              <w:rPr>
                <w:rFonts w:ascii="Times New Roman" w:hAnsi="Times New Roman" w:cs="Times New Roman"/>
                <w:b/>
                <w:sz w:val="24"/>
                <w:szCs w:val="24"/>
              </w:rPr>
            </w:pPr>
          </w:p>
          <w:p w:rsidR="003B35FF" w:rsidRDefault="003B35FF" w:rsidP="00335842">
            <w:pPr>
              <w:spacing w:after="0"/>
              <w:jc w:val="center"/>
              <w:rPr>
                <w:rFonts w:ascii="Times New Roman" w:hAnsi="Times New Roman" w:cs="Times New Roman"/>
                <w:b/>
                <w:sz w:val="24"/>
                <w:szCs w:val="24"/>
              </w:rPr>
            </w:pPr>
            <w:r w:rsidRPr="003B35FF">
              <w:rPr>
                <w:rFonts w:ascii="Times New Roman" w:hAnsi="Times New Roman" w:cs="Times New Roman"/>
                <w:b/>
                <w:sz w:val="24"/>
                <w:szCs w:val="24"/>
              </w:rPr>
              <w:t>POVEĆANJE</w:t>
            </w:r>
            <w:r w:rsidR="00235326">
              <w:rPr>
                <w:rFonts w:ascii="Times New Roman" w:hAnsi="Times New Roman" w:cs="Times New Roman"/>
                <w:b/>
                <w:sz w:val="24"/>
                <w:szCs w:val="24"/>
              </w:rPr>
              <w:t>/</w:t>
            </w:r>
          </w:p>
          <w:p w:rsidR="00235326" w:rsidRPr="003B35FF" w:rsidRDefault="00235326" w:rsidP="00335842">
            <w:pPr>
              <w:spacing w:after="0"/>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2835" w:type="dxa"/>
            <w:shd w:val="clear" w:color="auto" w:fill="FDE9D9" w:themeFill="accent6" w:themeFillTint="33"/>
          </w:tcPr>
          <w:p w:rsidR="003B35FF" w:rsidRPr="003B35FF" w:rsidRDefault="003B35FF" w:rsidP="00335842">
            <w:pPr>
              <w:spacing w:after="0"/>
              <w:jc w:val="center"/>
              <w:rPr>
                <w:rFonts w:ascii="Times New Roman" w:hAnsi="Times New Roman" w:cs="Times New Roman"/>
                <w:b/>
                <w:sz w:val="24"/>
                <w:szCs w:val="24"/>
              </w:rPr>
            </w:pPr>
          </w:p>
          <w:p w:rsidR="003B35FF" w:rsidRPr="003B35FF" w:rsidRDefault="003B35FF" w:rsidP="003B35FF">
            <w:pPr>
              <w:spacing w:after="0"/>
              <w:jc w:val="center"/>
              <w:rPr>
                <w:rFonts w:ascii="Times New Roman" w:hAnsi="Times New Roman" w:cs="Times New Roman"/>
                <w:b/>
                <w:sz w:val="24"/>
                <w:szCs w:val="24"/>
              </w:rPr>
            </w:pPr>
            <w:r w:rsidRPr="003B35FF">
              <w:rPr>
                <w:rFonts w:ascii="Times New Roman" w:hAnsi="Times New Roman" w:cs="Times New Roman"/>
                <w:b/>
                <w:sz w:val="24"/>
                <w:szCs w:val="24"/>
              </w:rPr>
              <w:t>IZMJEN</w:t>
            </w:r>
            <w:r>
              <w:rPr>
                <w:rFonts w:ascii="Times New Roman" w:hAnsi="Times New Roman" w:cs="Times New Roman"/>
                <w:b/>
                <w:sz w:val="24"/>
                <w:szCs w:val="24"/>
              </w:rPr>
              <w:t>JENI PRORAČUN</w:t>
            </w:r>
          </w:p>
        </w:tc>
      </w:tr>
      <w:tr w:rsidR="003B35FF" w:rsidTr="003B35FF">
        <w:trPr>
          <w:trHeight w:val="765"/>
        </w:trPr>
        <w:tc>
          <w:tcPr>
            <w:tcW w:w="3077" w:type="dxa"/>
          </w:tcPr>
          <w:p w:rsidR="003B35FF" w:rsidRPr="003B35FF" w:rsidRDefault="003B35FF" w:rsidP="003B35FF">
            <w:pPr>
              <w:tabs>
                <w:tab w:val="left" w:pos="1080"/>
              </w:tabs>
              <w:spacing w:after="0"/>
              <w:jc w:val="center"/>
              <w:rPr>
                <w:rFonts w:ascii="Times New Roman" w:hAnsi="Times New Roman" w:cs="Times New Roman"/>
                <w:b/>
                <w:sz w:val="24"/>
                <w:szCs w:val="24"/>
              </w:rPr>
            </w:pPr>
          </w:p>
          <w:p w:rsidR="003B35FF" w:rsidRPr="003B35FF" w:rsidRDefault="003B35FF" w:rsidP="003B35FF">
            <w:pPr>
              <w:tabs>
                <w:tab w:val="left" w:pos="1080"/>
              </w:tabs>
              <w:spacing w:after="0"/>
              <w:jc w:val="center"/>
              <w:rPr>
                <w:rFonts w:ascii="Times New Roman" w:hAnsi="Times New Roman" w:cs="Times New Roman"/>
                <w:b/>
                <w:sz w:val="24"/>
                <w:szCs w:val="24"/>
              </w:rPr>
            </w:pPr>
            <w:r w:rsidRPr="003B35FF">
              <w:rPr>
                <w:rFonts w:ascii="Times New Roman" w:hAnsi="Times New Roman" w:cs="Times New Roman"/>
                <w:b/>
                <w:sz w:val="24"/>
                <w:szCs w:val="24"/>
              </w:rPr>
              <w:t>92.156.104,00</w:t>
            </w:r>
          </w:p>
        </w:tc>
        <w:tc>
          <w:tcPr>
            <w:tcW w:w="3543" w:type="dxa"/>
          </w:tcPr>
          <w:p w:rsidR="003B35FF" w:rsidRPr="003B35FF" w:rsidRDefault="003B35FF" w:rsidP="003B35FF">
            <w:pPr>
              <w:tabs>
                <w:tab w:val="left" w:pos="1080"/>
              </w:tabs>
              <w:spacing w:after="0"/>
              <w:jc w:val="center"/>
              <w:rPr>
                <w:rFonts w:ascii="Times New Roman" w:hAnsi="Times New Roman" w:cs="Times New Roman"/>
                <w:b/>
                <w:sz w:val="24"/>
                <w:szCs w:val="24"/>
              </w:rPr>
            </w:pPr>
          </w:p>
          <w:p w:rsidR="003B35FF" w:rsidRPr="003B35FF" w:rsidRDefault="007D5E24" w:rsidP="003B35FF">
            <w:pPr>
              <w:tabs>
                <w:tab w:val="left" w:pos="1080"/>
              </w:tabs>
              <w:spacing w:after="0"/>
              <w:jc w:val="center"/>
              <w:rPr>
                <w:rFonts w:ascii="Times New Roman" w:hAnsi="Times New Roman" w:cs="Times New Roman"/>
                <w:b/>
                <w:sz w:val="24"/>
                <w:szCs w:val="24"/>
              </w:rPr>
            </w:pPr>
            <w:r>
              <w:rPr>
                <w:rFonts w:ascii="Times New Roman" w:hAnsi="Times New Roman" w:cs="Times New Roman"/>
                <w:b/>
                <w:sz w:val="24"/>
                <w:szCs w:val="24"/>
              </w:rPr>
              <w:t>-3.385.117</w:t>
            </w:r>
            <w:r w:rsidR="00235326">
              <w:rPr>
                <w:rFonts w:ascii="Times New Roman" w:hAnsi="Times New Roman" w:cs="Times New Roman"/>
                <w:b/>
                <w:sz w:val="24"/>
                <w:szCs w:val="24"/>
              </w:rPr>
              <w:t>,00</w:t>
            </w:r>
          </w:p>
        </w:tc>
        <w:tc>
          <w:tcPr>
            <w:tcW w:w="2835" w:type="dxa"/>
          </w:tcPr>
          <w:p w:rsidR="003B35FF" w:rsidRPr="003B35FF" w:rsidRDefault="003B35FF" w:rsidP="003B35FF">
            <w:pPr>
              <w:tabs>
                <w:tab w:val="left" w:pos="1080"/>
              </w:tabs>
              <w:spacing w:after="0"/>
              <w:jc w:val="center"/>
              <w:rPr>
                <w:rFonts w:ascii="Times New Roman" w:hAnsi="Times New Roman" w:cs="Times New Roman"/>
                <w:b/>
                <w:sz w:val="24"/>
                <w:szCs w:val="24"/>
              </w:rPr>
            </w:pPr>
          </w:p>
          <w:p w:rsidR="003B35FF" w:rsidRPr="003B35FF" w:rsidRDefault="007D5E24" w:rsidP="003B35FF">
            <w:pPr>
              <w:tabs>
                <w:tab w:val="left" w:pos="1080"/>
              </w:tabs>
              <w:spacing w:after="0"/>
              <w:jc w:val="center"/>
              <w:rPr>
                <w:rFonts w:ascii="Times New Roman" w:hAnsi="Times New Roman" w:cs="Times New Roman"/>
                <w:b/>
                <w:sz w:val="24"/>
                <w:szCs w:val="24"/>
              </w:rPr>
            </w:pPr>
            <w:r>
              <w:rPr>
                <w:rFonts w:ascii="Times New Roman" w:hAnsi="Times New Roman" w:cs="Times New Roman"/>
                <w:b/>
                <w:sz w:val="24"/>
                <w:szCs w:val="24"/>
              </w:rPr>
              <w:t>88.770.987</w:t>
            </w:r>
            <w:r w:rsidR="00235326">
              <w:rPr>
                <w:rFonts w:ascii="Times New Roman" w:hAnsi="Times New Roman" w:cs="Times New Roman"/>
                <w:b/>
                <w:sz w:val="24"/>
                <w:szCs w:val="24"/>
              </w:rPr>
              <w:t>,00</w:t>
            </w:r>
          </w:p>
        </w:tc>
      </w:tr>
    </w:tbl>
    <w:p w:rsidR="00335842" w:rsidRDefault="00335842" w:rsidP="002D13F5">
      <w:pPr>
        <w:spacing w:after="0"/>
        <w:jc w:val="both"/>
        <w:rPr>
          <w:rFonts w:ascii="Times New Roman" w:hAnsi="Times New Roman" w:cs="Times New Roman"/>
          <w:b/>
          <w:color w:val="FF0000"/>
          <w:sz w:val="24"/>
          <w:szCs w:val="24"/>
        </w:rPr>
      </w:pPr>
    </w:p>
    <w:p w:rsidR="001A1B71" w:rsidRDefault="003B35FF" w:rsidP="002D13F5">
      <w:pPr>
        <w:spacing w:after="0"/>
        <w:jc w:val="both"/>
        <w:rPr>
          <w:rFonts w:ascii="Times New Roman" w:hAnsi="Times New Roman" w:cs="Times New Roman"/>
          <w:sz w:val="24"/>
          <w:szCs w:val="24"/>
        </w:rPr>
      </w:pPr>
      <w:r>
        <w:rPr>
          <w:rFonts w:ascii="Times New Roman" w:hAnsi="Times New Roman" w:cs="Times New Roman"/>
          <w:sz w:val="24"/>
          <w:szCs w:val="24"/>
        </w:rPr>
        <w:t>Najvećim dij</w:t>
      </w:r>
      <w:r w:rsidR="00EE7429">
        <w:rPr>
          <w:rFonts w:ascii="Times New Roman" w:hAnsi="Times New Roman" w:cs="Times New Roman"/>
          <w:sz w:val="24"/>
          <w:szCs w:val="24"/>
        </w:rPr>
        <w:t>e</w:t>
      </w:r>
      <w:r>
        <w:rPr>
          <w:rFonts w:ascii="Times New Roman" w:hAnsi="Times New Roman" w:cs="Times New Roman"/>
          <w:sz w:val="24"/>
          <w:szCs w:val="24"/>
        </w:rPr>
        <w:t xml:space="preserve">lom izmjene proračuna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w:t>
      </w:r>
      <w:r w:rsidR="00235326">
        <w:rPr>
          <w:rFonts w:ascii="Times New Roman" w:hAnsi="Times New Roman" w:cs="Times New Roman"/>
          <w:sz w:val="24"/>
          <w:szCs w:val="24"/>
        </w:rPr>
        <w:t>razlozi njegova smanjenja</w:t>
      </w:r>
      <w:r w:rsidR="00EE7429">
        <w:rPr>
          <w:rFonts w:ascii="Times New Roman" w:hAnsi="Times New Roman" w:cs="Times New Roman"/>
          <w:sz w:val="24"/>
          <w:szCs w:val="24"/>
        </w:rPr>
        <w:t xml:space="preserve"> u </w:t>
      </w:r>
      <w:r w:rsidR="001A1B71">
        <w:rPr>
          <w:rFonts w:ascii="Times New Roman" w:hAnsi="Times New Roman" w:cs="Times New Roman"/>
          <w:sz w:val="24"/>
          <w:szCs w:val="24"/>
        </w:rPr>
        <w:t xml:space="preserve">ukupnom </w:t>
      </w:r>
      <w:r w:rsidR="00EE7429">
        <w:rPr>
          <w:rFonts w:ascii="Times New Roman" w:hAnsi="Times New Roman" w:cs="Times New Roman"/>
          <w:sz w:val="24"/>
          <w:szCs w:val="24"/>
        </w:rPr>
        <w:t xml:space="preserve">iznosu od </w:t>
      </w:r>
      <w:r w:rsidR="00391CD8">
        <w:rPr>
          <w:rFonts w:ascii="Times New Roman" w:hAnsi="Times New Roman" w:cs="Times New Roman"/>
          <w:sz w:val="24"/>
          <w:szCs w:val="24"/>
        </w:rPr>
        <w:t>3.385.117</w:t>
      </w:r>
      <w:r w:rsidR="00235326">
        <w:rPr>
          <w:rFonts w:ascii="Times New Roman" w:hAnsi="Times New Roman" w:cs="Times New Roman"/>
          <w:sz w:val="24"/>
          <w:szCs w:val="24"/>
        </w:rPr>
        <w:t>,00</w:t>
      </w:r>
      <w:r>
        <w:rPr>
          <w:rFonts w:ascii="Times New Roman" w:hAnsi="Times New Roman" w:cs="Times New Roman"/>
          <w:sz w:val="24"/>
          <w:szCs w:val="24"/>
        </w:rPr>
        <w:t xml:space="preserve"> kuna proizlaz</w:t>
      </w:r>
      <w:r w:rsidR="00EE7429">
        <w:rPr>
          <w:rFonts w:ascii="Times New Roman" w:hAnsi="Times New Roman" w:cs="Times New Roman"/>
          <w:sz w:val="24"/>
          <w:szCs w:val="24"/>
        </w:rPr>
        <w:t>e</w:t>
      </w:r>
      <w:r>
        <w:rPr>
          <w:rFonts w:ascii="Times New Roman" w:hAnsi="Times New Roman" w:cs="Times New Roman"/>
          <w:sz w:val="24"/>
          <w:szCs w:val="24"/>
        </w:rPr>
        <w:t xml:space="preserve"> </w:t>
      </w:r>
      <w:r w:rsidR="00235326">
        <w:rPr>
          <w:rFonts w:ascii="Times New Roman" w:hAnsi="Times New Roman" w:cs="Times New Roman"/>
          <w:sz w:val="24"/>
          <w:szCs w:val="24"/>
        </w:rPr>
        <w:t>iz</w:t>
      </w:r>
      <w:r w:rsidR="001A1B71">
        <w:rPr>
          <w:rFonts w:ascii="Times New Roman" w:hAnsi="Times New Roman" w:cs="Times New Roman"/>
          <w:sz w:val="24"/>
          <w:szCs w:val="24"/>
        </w:rPr>
        <w:t>:</w:t>
      </w:r>
    </w:p>
    <w:p w:rsidR="00235326" w:rsidRDefault="001A1B71" w:rsidP="002D13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35326">
        <w:rPr>
          <w:rFonts w:ascii="Times New Roman" w:hAnsi="Times New Roman" w:cs="Times New Roman"/>
          <w:sz w:val="24"/>
          <w:szCs w:val="24"/>
        </w:rPr>
        <w:t xml:space="preserve">smanjenja planiranih </w:t>
      </w:r>
      <w:r w:rsidR="008D592B">
        <w:rPr>
          <w:rFonts w:ascii="Times New Roman" w:hAnsi="Times New Roman" w:cs="Times New Roman"/>
          <w:sz w:val="24"/>
          <w:szCs w:val="24"/>
        </w:rPr>
        <w:t xml:space="preserve">prihoda te i </w:t>
      </w:r>
      <w:r w:rsidR="00235326">
        <w:rPr>
          <w:rFonts w:ascii="Times New Roman" w:hAnsi="Times New Roman" w:cs="Times New Roman"/>
          <w:sz w:val="24"/>
          <w:szCs w:val="24"/>
        </w:rPr>
        <w:t>rashoda</w:t>
      </w:r>
      <w:r w:rsidR="000B49E7">
        <w:rPr>
          <w:rFonts w:ascii="Times New Roman" w:hAnsi="Times New Roman" w:cs="Times New Roman"/>
          <w:sz w:val="24"/>
          <w:szCs w:val="24"/>
        </w:rPr>
        <w:t xml:space="preserve"> </w:t>
      </w:r>
      <w:r w:rsidR="008D592B">
        <w:rPr>
          <w:rFonts w:ascii="Times New Roman" w:hAnsi="Times New Roman" w:cs="Times New Roman"/>
          <w:sz w:val="24"/>
          <w:szCs w:val="24"/>
        </w:rPr>
        <w:t xml:space="preserve">sredstava </w:t>
      </w:r>
      <w:r w:rsidR="00C05BCD">
        <w:rPr>
          <w:rFonts w:ascii="Times New Roman" w:hAnsi="Times New Roman" w:cs="Times New Roman"/>
          <w:sz w:val="24"/>
          <w:szCs w:val="24"/>
        </w:rPr>
        <w:t xml:space="preserve">za realizaciju </w:t>
      </w:r>
      <w:r w:rsidR="00235326">
        <w:rPr>
          <w:rFonts w:ascii="Times New Roman" w:hAnsi="Times New Roman" w:cs="Times New Roman"/>
          <w:sz w:val="24"/>
          <w:szCs w:val="24"/>
        </w:rPr>
        <w:t>planiranih i prijavljenih projekata za provedbu In</w:t>
      </w:r>
      <w:r w:rsidR="002C2892">
        <w:rPr>
          <w:rFonts w:ascii="Times New Roman" w:hAnsi="Times New Roman" w:cs="Times New Roman"/>
          <w:sz w:val="24"/>
          <w:szCs w:val="24"/>
        </w:rPr>
        <w:t>tervencijskog plana Grada Knina</w:t>
      </w:r>
      <w:r w:rsidR="00185ACD">
        <w:rPr>
          <w:rFonts w:ascii="Times New Roman" w:hAnsi="Times New Roman" w:cs="Times New Roman"/>
          <w:sz w:val="24"/>
          <w:szCs w:val="24"/>
        </w:rPr>
        <w:t xml:space="preserve"> ( u nastavku : IP)</w:t>
      </w:r>
      <w:r>
        <w:rPr>
          <w:rFonts w:ascii="Times New Roman" w:hAnsi="Times New Roman" w:cs="Times New Roman"/>
          <w:sz w:val="24"/>
          <w:szCs w:val="24"/>
        </w:rPr>
        <w:t xml:space="preserve"> za</w:t>
      </w:r>
      <w:r w:rsidR="008D592B">
        <w:rPr>
          <w:rFonts w:ascii="Times New Roman" w:hAnsi="Times New Roman" w:cs="Times New Roman"/>
          <w:sz w:val="24"/>
          <w:szCs w:val="24"/>
        </w:rPr>
        <w:t xml:space="preserve"> </w:t>
      </w:r>
      <w:r w:rsidR="003832DF">
        <w:rPr>
          <w:rFonts w:ascii="Times New Roman" w:hAnsi="Times New Roman" w:cs="Times New Roman"/>
          <w:sz w:val="24"/>
          <w:szCs w:val="24"/>
        </w:rPr>
        <w:t>13.</w:t>
      </w:r>
      <w:r w:rsidR="00E23AD9">
        <w:rPr>
          <w:rFonts w:ascii="Times New Roman" w:hAnsi="Times New Roman" w:cs="Times New Roman"/>
          <w:sz w:val="24"/>
          <w:szCs w:val="24"/>
        </w:rPr>
        <w:t>4</w:t>
      </w:r>
      <w:r w:rsidR="008D592B" w:rsidRPr="003832DF">
        <w:rPr>
          <w:rFonts w:ascii="Times New Roman" w:hAnsi="Times New Roman" w:cs="Times New Roman"/>
          <w:sz w:val="24"/>
          <w:szCs w:val="24"/>
        </w:rPr>
        <w:t>88.330,00</w:t>
      </w:r>
      <w:r w:rsidR="008D592B">
        <w:rPr>
          <w:rFonts w:ascii="Times New Roman" w:hAnsi="Times New Roman" w:cs="Times New Roman"/>
          <w:sz w:val="24"/>
          <w:szCs w:val="24"/>
        </w:rPr>
        <w:t xml:space="preserve"> </w:t>
      </w:r>
      <w:r>
        <w:rPr>
          <w:rFonts w:ascii="Times New Roman" w:hAnsi="Times New Roman" w:cs="Times New Roman"/>
          <w:sz w:val="24"/>
          <w:szCs w:val="24"/>
        </w:rPr>
        <w:t xml:space="preserve"> kuna</w:t>
      </w:r>
      <w:r w:rsidR="002C2892">
        <w:rPr>
          <w:rFonts w:ascii="Times New Roman" w:hAnsi="Times New Roman" w:cs="Times New Roman"/>
          <w:sz w:val="24"/>
          <w:szCs w:val="24"/>
        </w:rPr>
        <w:t>. Naime, Grad Knin je još  1. ožujka 2018. godine prijavio projekt „Kulturna i prirodna baština“, a Ugovor o proved</w:t>
      </w:r>
      <w:r w:rsidR="00BF5D76">
        <w:rPr>
          <w:rFonts w:ascii="Times New Roman" w:hAnsi="Times New Roman" w:cs="Times New Roman"/>
          <w:sz w:val="24"/>
          <w:szCs w:val="24"/>
        </w:rPr>
        <w:t>bi istog je potpisan tek prije 1</w:t>
      </w:r>
      <w:r w:rsidR="002C2892">
        <w:rPr>
          <w:rFonts w:ascii="Times New Roman" w:hAnsi="Times New Roman" w:cs="Times New Roman"/>
          <w:sz w:val="24"/>
          <w:szCs w:val="24"/>
        </w:rPr>
        <w:t>0-ak dana. Sada slijedi povlačenje sredstava i realizacija navedenog projekta.</w:t>
      </w:r>
    </w:p>
    <w:p w:rsidR="002C2892" w:rsidRDefault="002C2892" w:rsidP="002D13F5">
      <w:pPr>
        <w:spacing w:after="0"/>
        <w:jc w:val="both"/>
        <w:rPr>
          <w:rFonts w:ascii="Times New Roman" w:hAnsi="Times New Roman" w:cs="Times New Roman"/>
          <w:sz w:val="24"/>
          <w:szCs w:val="24"/>
        </w:rPr>
      </w:pPr>
      <w:r>
        <w:rPr>
          <w:rFonts w:ascii="Times New Roman" w:hAnsi="Times New Roman" w:cs="Times New Roman"/>
          <w:sz w:val="24"/>
          <w:szCs w:val="24"/>
        </w:rPr>
        <w:t>Prijava ostalih projekata iz IP-a Grada Knina je izvršena je</w:t>
      </w:r>
      <w:r w:rsidR="00393F10">
        <w:rPr>
          <w:rFonts w:ascii="Times New Roman" w:hAnsi="Times New Roman" w:cs="Times New Roman"/>
          <w:sz w:val="24"/>
          <w:szCs w:val="24"/>
        </w:rPr>
        <w:t xml:space="preserve"> i dostavljena Koordinacijskom odboru</w:t>
      </w:r>
      <w:r>
        <w:rPr>
          <w:rFonts w:ascii="Times New Roman" w:hAnsi="Times New Roman" w:cs="Times New Roman"/>
          <w:sz w:val="24"/>
          <w:szCs w:val="24"/>
        </w:rPr>
        <w:t xml:space="preserve"> </w:t>
      </w:r>
      <w:r w:rsidR="00393F10">
        <w:rPr>
          <w:rFonts w:ascii="Times New Roman" w:hAnsi="Times New Roman" w:cs="Times New Roman"/>
          <w:sz w:val="24"/>
          <w:szCs w:val="24"/>
        </w:rPr>
        <w:t xml:space="preserve">još </w:t>
      </w:r>
      <w:r w:rsidR="00185ACD">
        <w:rPr>
          <w:rFonts w:ascii="Times New Roman" w:hAnsi="Times New Roman" w:cs="Times New Roman"/>
          <w:sz w:val="24"/>
          <w:szCs w:val="24"/>
        </w:rPr>
        <w:t xml:space="preserve"> 30</w:t>
      </w:r>
      <w:r w:rsidR="00391CD8">
        <w:rPr>
          <w:rFonts w:ascii="Times New Roman" w:hAnsi="Times New Roman" w:cs="Times New Roman"/>
          <w:sz w:val="24"/>
          <w:szCs w:val="24"/>
        </w:rPr>
        <w:t xml:space="preserve">. </w:t>
      </w:r>
      <w:r w:rsidR="00BF5D76">
        <w:rPr>
          <w:rFonts w:ascii="Times New Roman" w:hAnsi="Times New Roman" w:cs="Times New Roman"/>
          <w:sz w:val="24"/>
          <w:szCs w:val="24"/>
        </w:rPr>
        <w:t>l</w:t>
      </w:r>
      <w:r w:rsidR="00185ACD">
        <w:rPr>
          <w:rFonts w:ascii="Times New Roman" w:hAnsi="Times New Roman" w:cs="Times New Roman"/>
          <w:sz w:val="24"/>
          <w:szCs w:val="24"/>
        </w:rPr>
        <w:t>ipnja</w:t>
      </w:r>
      <w:r w:rsidR="00BF5D76">
        <w:rPr>
          <w:rFonts w:ascii="Times New Roman" w:hAnsi="Times New Roman" w:cs="Times New Roman"/>
          <w:sz w:val="24"/>
          <w:szCs w:val="24"/>
        </w:rPr>
        <w:t xml:space="preserve"> </w:t>
      </w:r>
      <w:r>
        <w:rPr>
          <w:rFonts w:ascii="Times New Roman" w:hAnsi="Times New Roman" w:cs="Times New Roman"/>
          <w:sz w:val="24"/>
          <w:szCs w:val="24"/>
        </w:rPr>
        <w:t>2018. godine. Iako je  rok za donošenje odluke o svako</w:t>
      </w:r>
      <w:r w:rsidR="00391CD8">
        <w:rPr>
          <w:rFonts w:ascii="Times New Roman" w:hAnsi="Times New Roman" w:cs="Times New Roman"/>
          <w:sz w:val="24"/>
          <w:szCs w:val="24"/>
        </w:rPr>
        <w:t>m prijavljenom projektu istekao</w:t>
      </w:r>
      <w:r>
        <w:rPr>
          <w:rFonts w:ascii="Times New Roman" w:hAnsi="Times New Roman" w:cs="Times New Roman"/>
          <w:sz w:val="24"/>
          <w:szCs w:val="24"/>
        </w:rPr>
        <w:t xml:space="preserve">, Koordinacijski odbor još uvijek nije donio konačnu odluke, a bez iste se ne može pristupiti </w:t>
      </w:r>
      <w:r w:rsidR="008D592B">
        <w:rPr>
          <w:rFonts w:ascii="Times New Roman" w:hAnsi="Times New Roman" w:cs="Times New Roman"/>
          <w:sz w:val="24"/>
          <w:szCs w:val="24"/>
        </w:rPr>
        <w:t xml:space="preserve">povlačenju sredstava i </w:t>
      </w:r>
      <w:r>
        <w:rPr>
          <w:rFonts w:ascii="Times New Roman" w:hAnsi="Times New Roman" w:cs="Times New Roman"/>
          <w:sz w:val="24"/>
          <w:szCs w:val="24"/>
        </w:rPr>
        <w:t xml:space="preserve">provedbi </w:t>
      </w:r>
      <w:r w:rsidR="00393F10">
        <w:rPr>
          <w:rFonts w:ascii="Times New Roman" w:hAnsi="Times New Roman" w:cs="Times New Roman"/>
          <w:sz w:val="24"/>
          <w:szCs w:val="24"/>
        </w:rPr>
        <w:t xml:space="preserve"> prijavljenih projekata </w:t>
      </w:r>
      <w:r>
        <w:rPr>
          <w:rFonts w:ascii="Times New Roman" w:hAnsi="Times New Roman" w:cs="Times New Roman"/>
          <w:sz w:val="24"/>
          <w:szCs w:val="24"/>
        </w:rPr>
        <w:t>te se iz navedenog razloga najveći dio planiranih aktivnosti „pr</w:t>
      </w:r>
      <w:r w:rsidR="008D592B">
        <w:rPr>
          <w:rFonts w:ascii="Times New Roman" w:hAnsi="Times New Roman" w:cs="Times New Roman"/>
          <w:sz w:val="24"/>
          <w:szCs w:val="24"/>
        </w:rPr>
        <w:t>enosi“ na narednu, 2019. godinu kada će se isti i realizirati.</w:t>
      </w:r>
    </w:p>
    <w:p w:rsidR="00235326" w:rsidRDefault="00BF5D76" w:rsidP="002D13F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A7C6E">
        <w:rPr>
          <w:rFonts w:ascii="Times New Roman" w:hAnsi="Times New Roman" w:cs="Times New Roman"/>
          <w:sz w:val="24"/>
          <w:szCs w:val="24"/>
        </w:rPr>
        <w:t xml:space="preserve">smanjenje prihoda po osnovu prvotno planiranog dugoročnog kredita za uređenje i opremanje Dječjeg vrtića uz istovremeno povećanje  prohoda iz </w:t>
      </w:r>
      <w:r w:rsidR="00E23AD9">
        <w:rPr>
          <w:rFonts w:ascii="Times New Roman" w:hAnsi="Times New Roman" w:cs="Times New Roman"/>
          <w:sz w:val="24"/>
          <w:szCs w:val="24"/>
        </w:rPr>
        <w:t xml:space="preserve">drugih proračuna </w:t>
      </w:r>
      <w:r w:rsidR="001A7C6E">
        <w:rPr>
          <w:rFonts w:ascii="Times New Roman" w:hAnsi="Times New Roman" w:cs="Times New Roman"/>
          <w:sz w:val="24"/>
          <w:szCs w:val="24"/>
        </w:rPr>
        <w:t>u iznosu od 300.000,00  kao i povećanje prihoda po osnovu poreza i prireza na dohodak iz kojeg će se financirati razlika za uređenje Dječjeg vrtić</w:t>
      </w:r>
      <w:r w:rsidR="004519D9">
        <w:rPr>
          <w:rFonts w:ascii="Times New Roman" w:hAnsi="Times New Roman" w:cs="Times New Roman"/>
          <w:sz w:val="24"/>
          <w:szCs w:val="24"/>
        </w:rPr>
        <w:t>a</w:t>
      </w:r>
      <w:r w:rsidR="001A7C6E">
        <w:rPr>
          <w:rFonts w:ascii="Times New Roman" w:hAnsi="Times New Roman" w:cs="Times New Roman"/>
          <w:sz w:val="24"/>
          <w:szCs w:val="24"/>
        </w:rPr>
        <w:t xml:space="preserve">. </w:t>
      </w:r>
      <w:r w:rsidR="004519D9">
        <w:rPr>
          <w:rFonts w:ascii="Times New Roman" w:hAnsi="Times New Roman" w:cs="Times New Roman"/>
          <w:sz w:val="24"/>
          <w:szCs w:val="24"/>
        </w:rPr>
        <w:t xml:space="preserve">Nadalje, s </w:t>
      </w:r>
      <w:r w:rsidRPr="003832DF">
        <w:rPr>
          <w:rFonts w:ascii="Times New Roman" w:hAnsi="Times New Roman" w:cs="Times New Roman"/>
          <w:sz w:val="24"/>
          <w:szCs w:val="24"/>
        </w:rPr>
        <w:t xml:space="preserve">druge strane planira se </w:t>
      </w:r>
      <w:r w:rsidR="008D592B" w:rsidRPr="003832DF">
        <w:rPr>
          <w:rFonts w:ascii="Times New Roman" w:hAnsi="Times New Roman" w:cs="Times New Roman"/>
          <w:sz w:val="24"/>
          <w:szCs w:val="24"/>
        </w:rPr>
        <w:t xml:space="preserve">povećanje </w:t>
      </w:r>
      <w:r w:rsidRPr="003832DF">
        <w:rPr>
          <w:rFonts w:ascii="Times New Roman" w:hAnsi="Times New Roman" w:cs="Times New Roman"/>
          <w:sz w:val="24"/>
          <w:szCs w:val="24"/>
        </w:rPr>
        <w:t>prihoda od dugoročnog zaduženja</w:t>
      </w:r>
      <w:r w:rsidR="001A7C6E" w:rsidRPr="003832DF">
        <w:rPr>
          <w:rFonts w:ascii="Times New Roman" w:hAnsi="Times New Roman" w:cs="Times New Roman"/>
          <w:sz w:val="24"/>
          <w:szCs w:val="24"/>
        </w:rPr>
        <w:t xml:space="preserve"> za </w:t>
      </w:r>
      <w:r w:rsidRPr="003832DF">
        <w:rPr>
          <w:rFonts w:ascii="Times New Roman" w:hAnsi="Times New Roman" w:cs="Times New Roman"/>
          <w:sz w:val="24"/>
          <w:szCs w:val="24"/>
        </w:rPr>
        <w:t xml:space="preserve">Modernizaciju </w:t>
      </w:r>
      <w:r w:rsidRPr="003832DF">
        <w:rPr>
          <w:rFonts w:ascii="Times New Roman" w:hAnsi="Times New Roman" w:cs="Times New Roman"/>
          <w:sz w:val="24"/>
          <w:szCs w:val="24"/>
        </w:rPr>
        <w:lastRenderedPageBreak/>
        <w:t>javne rasvjete</w:t>
      </w:r>
      <w:r w:rsidR="008D592B" w:rsidRPr="003832DF">
        <w:rPr>
          <w:rFonts w:ascii="Times New Roman" w:hAnsi="Times New Roman" w:cs="Times New Roman"/>
          <w:sz w:val="24"/>
          <w:szCs w:val="24"/>
        </w:rPr>
        <w:t xml:space="preserve"> u iznosu 5.861.000,00 kuna, povećava</w:t>
      </w:r>
      <w:r w:rsidR="001A7C6E" w:rsidRPr="003832DF">
        <w:rPr>
          <w:rFonts w:ascii="Times New Roman" w:hAnsi="Times New Roman" w:cs="Times New Roman"/>
          <w:sz w:val="24"/>
          <w:szCs w:val="24"/>
        </w:rPr>
        <w:t xml:space="preserve">ju s i prihodi </w:t>
      </w:r>
      <w:r w:rsidR="008D592B" w:rsidRPr="003832DF">
        <w:rPr>
          <w:rFonts w:ascii="Times New Roman" w:hAnsi="Times New Roman" w:cs="Times New Roman"/>
          <w:sz w:val="24"/>
          <w:szCs w:val="24"/>
        </w:rPr>
        <w:t>za provedbu odobrenog projekta „EKO REGIJA-</w:t>
      </w:r>
      <w:r w:rsidR="00247FB8" w:rsidRPr="003832DF">
        <w:rPr>
          <w:rFonts w:ascii="Times New Roman" w:hAnsi="Times New Roman" w:cs="Times New Roman"/>
          <w:sz w:val="24"/>
          <w:szCs w:val="24"/>
        </w:rPr>
        <w:t xml:space="preserve"> </w:t>
      </w:r>
      <w:proofErr w:type="spellStart"/>
      <w:r w:rsidR="008D592B" w:rsidRPr="003832DF">
        <w:rPr>
          <w:rFonts w:ascii="Times New Roman" w:hAnsi="Times New Roman" w:cs="Times New Roman"/>
          <w:sz w:val="24"/>
          <w:szCs w:val="24"/>
        </w:rPr>
        <w:t>izo</w:t>
      </w:r>
      <w:r w:rsidR="00247FB8" w:rsidRPr="003832DF">
        <w:rPr>
          <w:rFonts w:ascii="Times New Roman" w:hAnsi="Times New Roman" w:cs="Times New Roman"/>
          <w:sz w:val="24"/>
          <w:szCs w:val="24"/>
        </w:rPr>
        <w:t>b</w:t>
      </w:r>
      <w:r w:rsidR="008D592B" w:rsidRPr="003832DF">
        <w:rPr>
          <w:rFonts w:ascii="Times New Roman" w:hAnsi="Times New Roman" w:cs="Times New Roman"/>
          <w:sz w:val="24"/>
          <w:szCs w:val="24"/>
        </w:rPr>
        <w:t>razno</w:t>
      </w:r>
      <w:proofErr w:type="spellEnd"/>
      <w:r w:rsidR="008D592B" w:rsidRPr="003832DF">
        <w:rPr>
          <w:rFonts w:ascii="Times New Roman" w:hAnsi="Times New Roman" w:cs="Times New Roman"/>
          <w:sz w:val="24"/>
          <w:szCs w:val="24"/>
        </w:rPr>
        <w:t>-informativne aktivnosti o održivom gospodarenju otpada</w:t>
      </w:r>
      <w:r w:rsidR="00247FB8" w:rsidRPr="003832DF">
        <w:rPr>
          <w:rFonts w:ascii="Times New Roman" w:hAnsi="Times New Roman" w:cs="Times New Roman"/>
          <w:sz w:val="24"/>
          <w:szCs w:val="24"/>
        </w:rPr>
        <w:t>“</w:t>
      </w:r>
      <w:r w:rsidR="001A7C6E" w:rsidRPr="003832DF">
        <w:rPr>
          <w:rFonts w:ascii="Times New Roman" w:hAnsi="Times New Roman" w:cs="Times New Roman"/>
          <w:sz w:val="24"/>
          <w:szCs w:val="24"/>
        </w:rPr>
        <w:t>, Uključuju se i ostvareni prihodi od HZZO-a za  javne radove, kao i njihov namjenski utrošak do konca ove godine (provedba za 6 mjes</w:t>
      </w:r>
      <w:r w:rsidR="003832DF" w:rsidRPr="003832DF">
        <w:rPr>
          <w:rFonts w:ascii="Times New Roman" w:hAnsi="Times New Roman" w:cs="Times New Roman"/>
          <w:sz w:val="24"/>
          <w:szCs w:val="24"/>
        </w:rPr>
        <w:t>e</w:t>
      </w:r>
      <w:r w:rsidR="001A7C6E" w:rsidRPr="003832DF">
        <w:rPr>
          <w:rFonts w:ascii="Times New Roman" w:hAnsi="Times New Roman" w:cs="Times New Roman"/>
          <w:sz w:val="24"/>
          <w:szCs w:val="24"/>
        </w:rPr>
        <w:t>ci).</w:t>
      </w:r>
    </w:p>
    <w:p w:rsidR="00A511C0" w:rsidRDefault="001B78D0" w:rsidP="00695676">
      <w:pPr>
        <w:spacing w:after="0"/>
        <w:jc w:val="both"/>
        <w:rPr>
          <w:rFonts w:ascii="Times New Roman" w:hAnsi="Times New Roman" w:cs="Times New Roman"/>
          <w:sz w:val="24"/>
          <w:szCs w:val="24"/>
        </w:rPr>
      </w:pPr>
      <w:r>
        <w:rPr>
          <w:rFonts w:ascii="Times New Roman" w:hAnsi="Times New Roman" w:cs="Times New Roman"/>
          <w:sz w:val="24"/>
          <w:szCs w:val="24"/>
        </w:rPr>
        <w:t>Izuzev IP-a Grada Knina, f</w:t>
      </w:r>
      <w:r w:rsidR="000B49E7">
        <w:rPr>
          <w:rFonts w:ascii="Times New Roman" w:hAnsi="Times New Roman" w:cs="Times New Roman"/>
          <w:sz w:val="24"/>
          <w:szCs w:val="24"/>
        </w:rPr>
        <w:t xml:space="preserve">inancijski, najznačajnije promjene </w:t>
      </w:r>
      <w:r w:rsidR="001A7C6E">
        <w:rPr>
          <w:rFonts w:ascii="Times New Roman" w:hAnsi="Times New Roman" w:cs="Times New Roman"/>
          <w:sz w:val="24"/>
          <w:szCs w:val="24"/>
        </w:rPr>
        <w:t xml:space="preserve">na rashodovnoj strani </w:t>
      </w:r>
      <w:r w:rsidR="000B49E7">
        <w:rPr>
          <w:rFonts w:ascii="Times New Roman" w:hAnsi="Times New Roman" w:cs="Times New Roman"/>
          <w:sz w:val="24"/>
          <w:szCs w:val="24"/>
        </w:rPr>
        <w:t>koje su sadržan</w:t>
      </w:r>
      <w:r w:rsidR="00052118">
        <w:rPr>
          <w:rFonts w:ascii="Times New Roman" w:hAnsi="Times New Roman" w:cs="Times New Roman"/>
          <w:sz w:val="24"/>
          <w:szCs w:val="24"/>
        </w:rPr>
        <w:t>e</w:t>
      </w:r>
      <w:r w:rsidR="000B49E7">
        <w:rPr>
          <w:rFonts w:ascii="Times New Roman" w:hAnsi="Times New Roman" w:cs="Times New Roman"/>
          <w:sz w:val="24"/>
          <w:szCs w:val="24"/>
        </w:rPr>
        <w:t xml:space="preserve"> u ovim Trećim </w:t>
      </w:r>
      <w:r w:rsidR="00052118">
        <w:rPr>
          <w:rFonts w:ascii="Times New Roman" w:hAnsi="Times New Roman" w:cs="Times New Roman"/>
          <w:sz w:val="24"/>
          <w:szCs w:val="24"/>
        </w:rPr>
        <w:t>izmjenama i dopunama proračuna G</w:t>
      </w:r>
      <w:r w:rsidR="000B49E7">
        <w:rPr>
          <w:rFonts w:ascii="Times New Roman" w:hAnsi="Times New Roman" w:cs="Times New Roman"/>
          <w:sz w:val="24"/>
          <w:szCs w:val="24"/>
        </w:rPr>
        <w:t>rada Knina za 2018. godinu odnose se na  izmjene</w:t>
      </w:r>
      <w:r w:rsidR="00A511C0">
        <w:rPr>
          <w:rFonts w:ascii="Times New Roman" w:hAnsi="Times New Roman" w:cs="Times New Roman"/>
          <w:sz w:val="24"/>
          <w:szCs w:val="24"/>
        </w:rPr>
        <w:t>:</w:t>
      </w:r>
    </w:p>
    <w:p w:rsidR="00A511C0" w:rsidRDefault="00A511C0" w:rsidP="00695676">
      <w:pPr>
        <w:spacing w:after="0"/>
        <w:jc w:val="both"/>
        <w:rPr>
          <w:rFonts w:ascii="Times New Roman" w:hAnsi="Times New Roman" w:cs="Times New Roman"/>
          <w:sz w:val="24"/>
          <w:szCs w:val="24"/>
        </w:rPr>
      </w:pPr>
      <w:r>
        <w:rPr>
          <w:rFonts w:ascii="Times New Roman" w:hAnsi="Times New Roman" w:cs="Times New Roman"/>
          <w:sz w:val="24"/>
          <w:szCs w:val="24"/>
        </w:rPr>
        <w:t>-</w:t>
      </w:r>
      <w:r w:rsidR="000B49E7">
        <w:rPr>
          <w:rFonts w:ascii="Times New Roman" w:hAnsi="Times New Roman" w:cs="Times New Roman"/>
          <w:sz w:val="24"/>
          <w:szCs w:val="24"/>
        </w:rPr>
        <w:t xml:space="preserve"> </w:t>
      </w:r>
      <w:r w:rsidR="00C05BCD">
        <w:rPr>
          <w:rFonts w:ascii="Times New Roman" w:hAnsi="Times New Roman" w:cs="Times New Roman"/>
          <w:sz w:val="24"/>
          <w:szCs w:val="24"/>
        </w:rPr>
        <w:t>programa gradnje objekata i uređenja komunalne infrastrukture</w:t>
      </w:r>
      <w:r w:rsidR="000B49E7">
        <w:rPr>
          <w:rFonts w:ascii="Times New Roman" w:hAnsi="Times New Roman" w:cs="Times New Roman"/>
          <w:sz w:val="24"/>
          <w:szCs w:val="24"/>
        </w:rPr>
        <w:t xml:space="preserve"> </w:t>
      </w:r>
      <w:r w:rsidR="00C05BCD">
        <w:rPr>
          <w:rFonts w:ascii="Times New Roman" w:hAnsi="Times New Roman" w:cs="Times New Roman"/>
          <w:sz w:val="24"/>
          <w:szCs w:val="24"/>
        </w:rPr>
        <w:t>koji se o</w:t>
      </w:r>
      <w:r w:rsidR="001B78D0">
        <w:rPr>
          <w:rFonts w:ascii="Times New Roman" w:hAnsi="Times New Roman" w:cs="Times New Roman"/>
          <w:sz w:val="24"/>
          <w:szCs w:val="24"/>
        </w:rPr>
        <w:t>vim izmjenama povećava za 7.521</w:t>
      </w:r>
      <w:r w:rsidR="00C05BCD">
        <w:rPr>
          <w:rFonts w:ascii="Times New Roman" w:hAnsi="Times New Roman" w:cs="Times New Roman"/>
          <w:sz w:val="24"/>
          <w:szCs w:val="24"/>
        </w:rPr>
        <w:t>.000,00 kuna (</w:t>
      </w:r>
      <w:r>
        <w:rPr>
          <w:rFonts w:ascii="Times New Roman" w:hAnsi="Times New Roman" w:cs="Times New Roman"/>
          <w:sz w:val="24"/>
          <w:szCs w:val="24"/>
        </w:rPr>
        <w:t xml:space="preserve">navedene izmjene se najvećim dijelom odnose na </w:t>
      </w:r>
      <w:r w:rsidR="00C05BCD">
        <w:rPr>
          <w:rFonts w:ascii="Times New Roman" w:hAnsi="Times New Roman" w:cs="Times New Roman"/>
          <w:sz w:val="24"/>
          <w:szCs w:val="24"/>
        </w:rPr>
        <w:t>modernizacije javne rasvjete</w:t>
      </w:r>
      <w:r>
        <w:rPr>
          <w:rFonts w:ascii="Times New Roman" w:hAnsi="Times New Roman" w:cs="Times New Roman"/>
          <w:sz w:val="24"/>
          <w:szCs w:val="24"/>
        </w:rPr>
        <w:t xml:space="preserve">- </w:t>
      </w:r>
      <w:r w:rsidR="00391CD8">
        <w:rPr>
          <w:rFonts w:ascii="Times New Roman" w:hAnsi="Times New Roman" w:cs="Times New Roman"/>
          <w:sz w:val="24"/>
          <w:szCs w:val="24"/>
        </w:rPr>
        <w:t xml:space="preserve">u iznosu od </w:t>
      </w:r>
      <w:r w:rsidR="001B78D0">
        <w:rPr>
          <w:rFonts w:ascii="Times New Roman" w:hAnsi="Times New Roman" w:cs="Times New Roman"/>
          <w:sz w:val="24"/>
          <w:szCs w:val="24"/>
        </w:rPr>
        <w:t>5.861.000,00 kun</w:t>
      </w:r>
      <w:r>
        <w:rPr>
          <w:rFonts w:ascii="Times New Roman" w:hAnsi="Times New Roman" w:cs="Times New Roman"/>
          <w:sz w:val="24"/>
          <w:szCs w:val="24"/>
        </w:rPr>
        <w:t>a</w:t>
      </w:r>
      <w:r w:rsidR="00391CD8">
        <w:rPr>
          <w:rFonts w:ascii="Times New Roman" w:hAnsi="Times New Roman" w:cs="Times New Roman"/>
          <w:sz w:val="24"/>
          <w:szCs w:val="24"/>
        </w:rPr>
        <w:t>, a koji se planira financirati iz dugoročnog kredita</w:t>
      </w:r>
      <w:r w:rsidR="00C05BCD">
        <w:rPr>
          <w:rFonts w:ascii="Times New Roman" w:hAnsi="Times New Roman" w:cs="Times New Roman"/>
          <w:sz w:val="24"/>
          <w:szCs w:val="24"/>
        </w:rPr>
        <w:t>, povećanih ulaganja u sanaciju odlagališta</w:t>
      </w:r>
      <w:r>
        <w:rPr>
          <w:rFonts w:ascii="Times New Roman" w:hAnsi="Times New Roman" w:cs="Times New Roman"/>
          <w:sz w:val="24"/>
          <w:szCs w:val="24"/>
        </w:rPr>
        <w:t xml:space="preserve"> iz općih prihoda i primitaka Grada Knina u iznosu od 1.696.000,00 k</w:t>
      </w:r>
      <w:r w:rsidR="00144BD8">
        <w:rPr>
          <w:rFonts w:ascii="Times New Roman" w:hAnsi="Times New Roman" w:cs="Times New Roman"/>
          <w:sz w:val="24"/>
          <w:szCs w:val="24"/>
        </w:rPr>
        <w:t>una);</w:t>
      </w:r>
    </w:p>
    <w:p w:rsidR="00393F10" w:rsidRDefault="00A511C0" w:rsidP="00695676">
      <w:pPr>
        <w:spacing w:after="0"/>
        <w:jc w:val="both"/>
        <w:rPr>
          <w:rFonts w:ascii="Times New Roman" w:hAnsi="Times New Roman" w:cs="Times New Roman"/>
          <w:sz w:val="24"/>
          <w:szCs w:val="24"/>
        </w:rPr>
      </w:pPr>
      <w:r>
        <w:rPr>
          <w:rFonts w:ascii="Times New Roman" w:hAnsi="Times New Roman" w:cs="Times New Roman"/>
          <w:sz w:val="24"/>
          <w:szCs w:val="24"/>
        </w:rPr>
        <w:t>-</w:t>
      </w:r>
      <w:r w:rsidR="00052118">
        <w:rPr>
          <w:rFonts w:ascii="Times New Roman" w:hAnsi="Times New Roman" w:cs="Times New Roman"/>
          <w:sz w:val="24"/>
          <w:szCs w:val="24"/>
        </w:rPr>
        <w:t xml:space="preserve"> </w:t>
      </w:r>
      <w:r w:rsidR="00C05BCD">
        <w:rPr>
          <w:rFonts w:ascii="Times New Roman" w:hAnsi="Times New Roman" w:cs="Times New Roman"/>
          <w:sz w:val="24"/>
          <w:szCs w:val="24"/>
        </w:rPr>
        <w:t>program</w:t>
      </w:r>
      <w:r w:rsidR="000B49E7">
        <w:rPr>
          <w:rFonts w:ascii="Times New Roman" w:hAnsi="Times New Roman" w:cs="Times New Roman"/>
          <w:sz w:val="24"/>
          <w:szCs w:val="24"/>
        </w:rPr>
        <w:t>a</w:t>
      </w:r>
      <w:r w:rsidR="00C05BCD">
        <w:rPr>
          <w:rFonts w:ascii="Times New Roman" w:hAnsi="Times New Roman" w:cs="Times New Roman"/>
          <w:sz w:val="24"/>
          <w:szCs w:val="24"/>
        </w:rPr>
        <w:t xml:space="preserve"> održavanja komunalne infrastrukture koji </w:t>
      </w:r>
      <w:r>
        <w:rPr>
          <w:rFonts w:ascii="Times New Roman" w:hAnsi="Times New Roman" w:cs="Times New Roman"/>
          <w:sz w:val="24"/>
          <w:szCs w:val="24"/>
        </w:rPr>
        <w:t xml:space="preserve">se povećava za 1.052.500,00 kuna </w:t>
      </w:r>
      <w:r w:rsidR="00052118">
        <w:rPr>
          <w:rFonts w:ascii="Times New Roman" w:hAnsi="Times New Roman" w:cs="Times New Roman"/>
          <w:sz w:val="24"/>
          <w:szCs w:val="24"/>
        </w:rPr>
        <w:t>-</w:t>
      </w:r>
      <w:r w:rsidR="00C05BCD">
        <w:rPr>
          <w:rFonts w:ascii="Times New Roman" w:hAnsi="Times New Roman" w:cs="Times New Roman"/>
          <w:sz w:val="24"/>
          <w:szCs w:val="24"/>
        </w:rPr>
        <w:t xml:space="preserve">najvećim dijelom </w:t>
      </w:r>
      <w:r>
        <w:rPr>
          <w:rFonts w:ascii="Times New Roman" w:hAnsi="Times New Roman" w:cs="Times New Roman"/>
          <w:sz w:val="24"/>
          <w:szCs w:val="24"/>
        </w:rPr>
        <w:t xml:space="preserve">se odnosi na povećanje iznosa </w:t>
      </w:r>
      <w:r w:rsidR="00C05BCD">
        <w:rPr>
          <w:rFonts w:ascii="Times New Roman" w:hAnsi="Times New Roman" w:cs="Times New Roman"/>
          <w:sz w:val="24"/>
          <w:szCs w:val="24"/>
        </w:rPr>
        <w:t>za</w:t>
      </w:r>
      <w:r>
        <w:rPr>
          <w:rFonts w:ascii="Times New Roman" w:hAnsi="Times New Roman" w:cs="Times New Roman"/>
          <w:sz w:val="24"/>
          <w:szCs w:val="24"/>
        </w:rPr>
        <w:t xml:space="preserve"> održavanja nerazvrstanih cesta za dodatnih 850.000,00 kuna, </w:t>
      </w:r>
      <w:r w:rsidR="00C05BCD">
        <w:rPr>
          <w:rFonts w:ascii="Times New Roman" w:hAnsi="Times New Roman" w:cs="Times New Roman"/>
          <w:sz w:val="24"/>
          <w:szCs w:val="24"/>
        </w:rPr>
        <w:t xml:space="preserve"> </w:t>
      </w:r>
    </w:p>
    <w:p w:rsidR="002A3FE5" w:rsidRDefault="00393F10" w:rsidP="00695676">
      <w:pPr>
        <w:spacing w:after="0"/>
        <w:jc w:val="both"/>
        <w:rPr>
          <w:rFonts w:ascii="Times New Roman" w:hAnsi="Times New Roman" w:cs="Times New Roman"/>
          <w:sz w:val="24"/>
          <w:szCs w:val="24"/>
        </w:rPr>
      </w:pPr>
      <w:r>
        <w:rPr>
          <w:rFonts w:ascii="Times New Roman" w:hAnsi="Times New Roman" w:cs="Times New Roman"/>
          <w:sz w:val="24"/>
          <w:szCs w:val="24"/>
        </w:rPr>
        <w:t>-</w:t>
      </w:r>
      <w:r w:rsidR="00052118">
        <w:rPr>
          <w:rFonts w:ascii="Times New Roman" w:hAnsi="Times New Roman" w:cs="Times New Roman"/>
          <w:sz w:val="24"/>
          <w:szCs w:val="24"/>
        </w:rPr>
        <w:t xml:space="preserve"> </w:t>
      </w:r>
      <w:r w:rsidR="00C05BCD">
        <w:rPr>
          <w:rFonts w:ascii="Times New Roman" w:hAnsi="Times New Roman" w:cs="Times New Roman"/>
          <w:sz w:val="24"/>
          <w:szCs w:val="24"/>
        </w:rPr>
        <w:t xml:space="preserve">program Javnih </w:t>
      </w:r>
      <w:r w:rsidR="00185ACD">
        <w:rPr>
          <w:rFonts w:ascii="Times New Roman" w:hAnsi="Times New Roman" w:cs="Times New Roman"/>
          <w:sz w:val="24"/>
          <w:szCs w:val="24"/>
        </w:rPr>
        <w:t>radova koji se povećava za 1.600</w:t>
      </w:r>
      <w:r w:rsidR="00C05BCD">
        <w:rPr>
          <w:rFonts w:ascii="Times New Roman" w:hAnsi="Times New Roman" w:cs="Times New Roman"/>
          <w:sz w:val="24"/>
          <w:szCs w:val="24"/>
        </w:rPr>
        <w:t>.000,00 kuna</w:t>
      </w:r>
      <w:r w:rsidR="000B49E7">
        <w:rPr>
          <w:rFonts w:ascii="Times New Roman" w:hAnsi="Times New Roman" w:cs="Times New Roman"/>
          <w:sz w:val="24"/>
          <w:szCs w:val="24"/>
        </w:rPr>
        <w:t xml:space="preserve"> po potpisanom Ugovoru </w:t>
      </w:r>
      <w:r w:rsidR="001B63F3">
        <w:rPr>
          <w:rFonts w:ascii="Times New Roman" w:hAnsi="Times New Roman" w:cs="Times New Roman"/>
          <w:sz w:val="24"/>
          <w:szCs w:val="24"/>
        </w:rPr>
        <w:t xml:space="preserve">s Hrvatskim zavodom za zapošljavanje </w:t>
      </w:r>
      <w:r w:rsidR="000B49E7">
        <w:rPr>
          <w:rFonts w:ascii="Times New Roman" w:hAnsi="Times New Roman" w:cs="Times New Roman"/>
          <w:sz w:val="24"/>
          <w:szCs w:val="24"/>
        </w:rPr>
        <w:t xml:space="preserve">za  </w:t>
      </w:r>
      <w:r w:rsidR="001B63F3">
        <w:rPr>
          <w:rFonts w:ascii="Times New Roman" w:hAnsi="Times New Roman" w:cs="Times New Roman"/>
          <w:sz w:val="24"/>
          <w:szCs w:val="24"/>
        </w:rPr>
        <w:t xml:space="preserve">zapošljavanje </w:t>
      </w:r>
      <w:r w:rsidR="000B49E7">
        <w:rPr>
          <w:rFonts w:ascii="Times New Roman" w:hAnsi="Times New Roman" w:cs="Times New Roman"/>
          <w:sz w:val="24"/>
          <w:szCs w:val="24"/>
        </w:rPr>
        <w:t>nov</w:t>
      </w:r>
      <w:r w:rsidR="00052118">
        <w:rPr>
          <w:rFonts w:ascii="Times New Roman" w:hAnsi="Times New Roman" w:cs="Times New Roman"/>
          <w:sz w:val="24"/>
          <w:szCs w:val="24"/>
        </w:rPr>
        <w:t xml:space="preserve">ih 57 osoba na javnim radovima </w:t>
      </w:r>
      <w:r w:rsidR="001B63F3">
        <w:rPr>
          <w:rFonts w:ascii="Times New Roman" w:hAnsi="Times New Roman" w:cs="Times New Roman"/>
          <w:sz w:val="24"/>
          <w:szCs w:val="24"/>
        </w:rPr>
        <w:t>u trajanju od 6 mjeseci</w:t>
      </w:r>
      <w:r w:rsidR="00695676">
        <w:rPr>
          <w:rFonts w:ascii="Times New Roman" w:hAnsi="Times New Roman" w:cs="Times New Roman"/>
          <w:sz w:val="24"/>
          <w:szCs w:val="24"/>
        </w:rPr>
        <w:t xml:space="preserve"> (sredstva su već jednokratno uplaćena u proračun Grada)</w:t>
      </w:r>
      <w:r>
        <w:rPr>
          <w:rFonts w:ascii="Times New Roman" w:hAnsi="Times New Roman" w:cs="Times New Roman"/>
          <w:sz w:val="24"/>
          <w:szCs w:val="24"/>
        </w:rPr>
        <w:t xml:space="preserve">. </w:t>
      </w:r>
    </w:p>
    <w:p w:rsidR="00393F10" w:rsidRPr="00695676" w:rsidRDefault="00393F10" w:rsidP="00695676">
      <w:pPr>
        <w:spacing w:after="0"/>
        <w:jc w:val="both"/>
        <w:rPr>
          <w:rFonts w:ascii="Times New Roman" w:hAnsi="Times New Roman" w:cs="Times New Roman"/>
          <w:sz w:val="24"/>
          <w:szCs w:val="24"/>
        </w:rPr>
      </w:pPr>
    </w:p>
    <w:p w:rsidR="000F5DAA" w:rsidRPr="000F5DAA" w:rsidRDefault="001B63F3" w:rsidP="000D193C">
      <w:pPr>
        <w:spacing w:after="0"/>
        <w:rPr>
          <w:rFonts w:ascii="Times New Roman" w:hAnsi="Times New Roman" w:cs="Times New Roman"/>
          <w:b/>
          <w:sz w:val="24"/>
          <w:szCs w:val="24"/>
        </w:rPr>
      </w:pPr>
      <w:r>
        <w:rPr>
          <w:rFonts w:ascii="Times New Roman" w:hAnsi="Times New Roman" w:cs="Times New Roman"/>
          <w:b/>
          <w:sz w:val="24"/>
          <w:szCs w:val="24"/>
        </w:rPr>
        <w:t xml:space="preserve">II. </w:t>
      </w:r>
      <w:r w:rsidR="00092288" w:rsidRPr="000F5DAA">
        <w:rPr>
          <w:rFonts w:ascii="Times New Roman" w:hAnsi="Times New Roman" w:cs="Times New Roman"/>
          <w:b/>
          <w:sz w:val="24"/>
          <w:szCs w:val="24"/>
        </w:rPr>
        <w:t>PRIHODI I PRIMITCI</w:t>
      </w:r>
    </w:p>
    <w:p w:rsidR="00092288" w:rsidRPr="00092288" w:rsidRDefault="00092288" w:rsidP="000D193C">
      <w:pPr>
        <w:spacing w:after="0"/>
        <w:rPr>
          <w:rFonts w:ascii="Times New Roman" w:hAnsi="Times New Roman" w:cs="Times New Roman"/>
          <w:b/>
          <w:sz w:val="24"/>
          <w:szCs w:val="24"/>
        </w:rPr>
      </w:pPr>
      <w:r w:rsidRPr="00092288">
        <w:rPr>
          <w:rFonts w:ascii="Times New Roman" w:hAnsi="Times New Roman" w:cs="Times New Roman"/>
          <w:sz w:val="24"/>
          <w:szCs w:val="24"/>
        </w:rPr>
        <w:t xml:space="preserve">Prihodi i primitci sastoje se od: </w:t>
      </w:r>
    </w:p>
    <w:p w:rsidR="000D193C" w:rsidRPr="00092288" w:rsidRDefault="00EA3BC7" w:rsidP="000D193C">
      <w:pPr>
        <w:spacing w:after="0"/>
        <w:rPr>
          <w:rFonts w:ascii="Times New Roman" w:hAnsi="Times New Roman" w:cs="Times New Roman"/>
          <w:sz w:val="24"/>
          <w:szCs w:val="24"/>
        </w:rPr>
      </w:pPr>
      <w:r w:rsidRPr="00092288">
        <w:rPr>
          <w:rFonts w:ascii="Times New Roman" w:hAnsi="Times New Roman" w:cs="Times New Roman"/>
          <w:sz w:val="24"/>
          <w:szCs w:val="24"/>
        </w:rPr>
        <w:t xml:space="preserve">- </w:t>
      </w:r>
      <w:r w:rsidR="000D193C" w:rsidRPr="00092288">
        <w:rPr>
          <w:rFonts w:ascii="Times New Roman" w:hAnsi="Times New Roman" w:cs="Times New Roman"/>
          <w:sz w:val="24"/>
          <w:szCs w:val="24"/>
        </w:rPr>
        <w:t>prihodi od poreza</w:t>
      </w:r>
    </w:p>
    <w:p w:rsidR="000D193C" w:rsidRPr="00092288" w:rsidRDefault="00EA3BC7" w:rsidP="000D193C">
      <w:pPr>
        <w:spacing w:after="0"/>
        <w:rPr>
          <w:rFonts w:ascii="Times New Roman" w:hAnsi="Times New Roman" w:cs="Times New Roman"/>
          <w:sz w:val="24"/>
          <w:szCs w:val="24"/>
        </w:rPr>
      </w:pPr>
      <w:r w:rsidRPr="00092288">
        <w:rPr>
          <w:rFonts w:ascii="Times New Roman" w:hAnsi="Times New Roman" w:cs="Times New Roman"/>
          <w:sz w:val="24"/>
          <w:szCs w:val="24"/>
        </w:rPr>
        <w:t xml:space="preserve">- </w:t>
      </w:r>
      <w:r w:rsidR="000D193C" w:rsidRPr="00092288">
        <w:rPr>
          <w:rFonts w:ascii="Times New Roman" w:hAnsi="Times New Roman" w:cs="Times New Roman"/>
          <w:sz w:val="24"/>
          <w:szCs w:val="24"/>
        </w:rPr>
        <w:t>pomoći iz inozemstva i subjekata unutar opće države</w:t>
      </w:r>
    </w:p>
    <w:p w:rsidR="000D193C" w:rsidRPr="00092288" w:rsidRDefault="000D193C" w:rsidP="00EA3BC7">
      <w:pPr>
        <w:spacing w:after="0"/>
        <w:rPr>
          <w:rFonts w:ascii="Times New Roman" w:hAnsi="Times New Roman" w:cs="Times New Roman"/>
          <w:sz w:val="24"/>
          <w:szCs w:val="24"/>
        </w:rPr>
      </w:pPr>
      <w:r w:rsidRPr="00092288">
        <w:rPr>
          <w:rFonts w:ascii="Times New Roman" w:hAnsi="Times New Roman" w:cs="Times New Roman"/>
          <w:sz w:val="24"/>
          <w:szCs w:val="24"/>
        </w:rPr>
        <w:t>-</w:t>
      </w:r>
      <w:r w:rsidR="00EA3BC7" w:rsidRPr="00092288">
        <w:rPr>
          <w:rFonts w:ascii="Times New Roman" w:hAnsi="Times New Roman" w:cs="Times New Roman"/>
          <w:sz w:val="24"/>
          <w:szCs w:val="24"/>
        </w:rPr>
        <w:t xml:space="preserve"> p</w:t>
      </w:r>
      <w:r w:rsidRPr="00092288">
        <w:rPr>
          <w:rFonts w:ascii="Times New Roman" w:hAnsi="Times New Roman" w:cs="Times New Roman"/>
          <w:sz w:val="24"/>
          <w:szCs w:val="24"/>
        </w:rPr>
        <w:t>rihodi od imovine</w:t>
      </w:r>
    </w:p>
    <w:p w:rsidR="000D193C" w:rsidRPr="00092288" w:rsidRDefault="000D193C" w:rsidP="00EA3BC7">
      <w:pPr>
        <w:spacing w:after="0"/>
        <w:rPr>
          <w:rFonts w:ascii="Times New Roman" w:hAnsi="Times New Roman" w:cs="Times New Roman"/>
          <w:sz w:val="24"/>
          <w:szCs w:val="24"/>
        </w:rPr>
      </w:pPr>
      <w:r w:rsidRPr="00092288">
        <w:rPr>
          <w:rFonts w:ascii="Times New Roman" w:hAnsi="Times New Roman" w:cs="Times New Roman"/>
          <w:sz w:val="24"/>
          <w:szCs w:val="24"/>
        </w:rPr>
        <w:t>-</w:t>
      </w:r>
      <w:r w:rsidR="00EA3BC7" w:rsidRPr="00092288">
        <w:rPr>
          <w:rFonts w:ascii="Times New Roman" w:hAnsi="Times New Roman" w:cs="Times New Roman"/>
          <w:sz w:val="24"/>
          <w:szCs w:val="24"/>
        </w:rPr>
        <w:t xml:space="preserve"> p</w:t>
      </w:r>
      <w:r w:rsidRPr="00092288">
        <w:rPr>
          <w:rFonts w:ascii="Times New Roman" w:hAnsi="Times New Roman" w:cs="Times New Roman"/>
          <w:sz w:val="24"/>
          <w:szCs w:val="24"/>
        </w:rPr>
        <w:t>rihodi od upravnih i administrativnih pristojbi, pristojbi po posebnim propisima i naknada</w:t>
      </w:r>
    </w:p>
    <w:p w:rsidR="000D193C" w:rsidRPr="00092288" w:rsidRDefault="00EA3BC7" w:rsidP="00EA3BC7">
      <w:pPr>
        <w:spacing w:after="0"/>
        <w:rPr>
          <w:rFonts w:ascii="Times New Roman" w:hAnsi="Times New Roman" w:cs="Times New Roman"/>
          <w:sz w:val="24"/>
          <w:szCs w:val="24"/>
        </w:rPr>
      </w:pPr>
      <w:r w:rsidRPr="00092288">
        <w:rPr>
          <w:rFonts w:ascii="Times New Roman" w:hAnsi="Times New Roman" w:cs="Times New Roman"/>
          <w:sz w:val="24"/>
          <w:szCs w:val="24"/>
        </w:rPr>
        <w:t>- prihodi od prodaje proizvoda i robe te pruženih usluga i prihodi od donacija</w:t>
      </w:r>
    </w:p>
    <w:p w:rsidR="00EA3BC7" w:rsidRPr="00092288" w:rsidRDefault="00EA3BC7" w:rsidP="00EA3BC7">
      <w:pPr>
        <w:spacing w:after="0"/>
        <w:rPr>
          <w:rFonts w:ascii="Times New Roman" w:hAnsi="Times New Roman" w:cs="Times New Roman"/>
          <w:sz w:val="24"/>
          <w:szCs w:val="24"/>
        </w:rPr>
      </w:pPr>
      <w:r w:rsidRPr="00092288">
        <w:rPr>
          <w:rFonts w:ascii="Times New Roman" w:hAnsi="Times New Roman" w:cs="Times New Roman"/>
          <w:sz w:val="24"/>
          <w:szCs w:val="24"/>
        </w:rPr>
        <w:t>- kazne, upravne mjere i ostali prihodi</w:t>
      </w:r>
    </w:p>
    <w:p w:rsidR="000D193C" w:rsidRPr="00092288" w:rsidRDefault="00EA3BC7" w:rsidP="00EA3BC7">
      <w:pPr>
        <w:spacing w:after="0"/>
        <w:rPr>
          <w:rFonts w:ascii="Times New Roman" w:hAnsi="Times New Roman" w:cs="Times New Roman"/>
          <w:sz w:val="24"/>
          <w:szCs w:val="24"/>
        </w:rPr>
      </w:pPr>
      <w:r w:rsidRPr="00092288">
        <w:rPr>
          <w:rFonts w:ascii="Times New Roman" w:hAnsi="Times New Roman" w:cs="Times New Roman"/>
          <w:sz w:val="24"/>
          <w:szCs w:val="24"/>
        </w:rPr>
        <w:t>- prihodi od prodaje proizvedene dugotrajne imovine</w:t>
      </w:r>
    </w:p>
    <w:p w:rsidR="000D193C" w:rsidRDefault="00EA3BC7" w:rsidP="000D193C">
      <w:pPr>
        <w:spacing w:after="0"/>
        <w:rPr>
          <w:rFonts w:ascii="Times New Roman" w:hAnsi="Times New Roman" w:cs="Times New Roman"/>
          <w:sz w:val="24"/>
          <w:szCs w:val="24"/>
        </w:rPr>
      </w:pPr>
      <w:r w:rsidRPr="00092288">
        <w:rPr>
          <w:rFonts w:ascii="Times New Roman" w:hAnsi="Times New Roman" w:cs="Times New Roman"/>
          <w:sz w:val="24"/>
          <w:szCs w:val="24"/>
        </w:rPr>
        <w:t xml:space="preserve">- </w:t>
      </w:r>
      <w:r w:rsidR="00092288" w:rsidRPr="00092288">
        <w:rPr>
          <w:rFonts w:ascii="Times New Roman" w:hAnsi="Times New Roman" w:cs="Times New Roman"/>
          <w:sz w:val="24"/>
          <w:szCs w:val="24"/>
        </w:rPr>
        <w:t>primitci od financijske imovine i zaduženja</w:t>
      </w:r>
    </w:p>
    <w:p w:rsidR="001B63F3" w:rsidRDefault="001B63F3" w:rsidP="000D193C">
      <w:pPr>
        <w:spacing w:after="0"/>
        <w:rPr>
          <w:rFonts w:ascii="Times New Roman" w:hAnsi="Times New Roman" w:cs="Times New Roman"/>
          <w:sz w:val="24"/>
          <w:szCs w:val="24"/>
        </w:rPr>
      </w:pPr>
    </w:p>
    <w:p w:rsidR="001B63F3" w:rsidRPr="00443630" w:rsidRDefault="0083552A" w:rsidP="001B63F3">
      <w:pPr>
        <w:spacing w:after="0"/>
        <w:jc w:val="both"/>
        <w:rPr>
          <w:rFonts w:ascii="Times New Roman" w:hAnsi="Times New Roman" w:cs="Times New Roman"/>
          <w:sz w:val="24"/>
          <w:szCs w:val="24"/>
        </w:rPr>
      </w:pPr>
      <w:r>
        <w:rPr>
          <w:rFonts w:ascii="Times New Roman" w:hAnsi="Times New Roman" w:cs="Times New Roman"/>
          <w:sz w:val="24"/>
          <w:szCs w:val="24"/>
        </w:rPr>
        <w:t>Planirani prihodi i primitci</w:t>
      </w:r>
      <w:r w:rsidR="00092288">
        <w:rPr>
          <w:rFonts w:ascii="Times New Roman" w:hAnsi="Times New Roman" w:cs="Times New Roman"/>
          <w:sz w:val="24"/>
          <w:szCs w:val="24"/>
        </w:rPr>
        <w:t xml:space="preserve"> </w:t>
      </w:r>
      <w:r w:rsidR="00C31361">
        <w:rPr>
          <w:rFonts w:ascii="Times New Roman" w:hAnsi="Times New Roman" w:cs="Times New Roman"/>
          <w:sz w:val="24"/>
          <w:szCs w:val="24"/>
        </w:rPr>
        <w:t>po Drugim</w:t>
      </w:r>
      <w:r w:rsidR="00311DD1">
        <w:rPr>
          <w:rFonts w:ascii="Times New Roman" w:hAnsi="Times New Roman" w:cs="Times New Roman"/>
          <w:sz w:val="24"/>
          <w:szCs w:val="24"/>
        </w:rPr>
        <w:t xml:space="preserve"> izmjenama proračun</w:t>
      </w:r>
      <w:r w:rsidR="006702DE">
        <w:rPr>
          <w:rFonts w:ascii="Times New Roman" w:hAnsi="Times New Roman" w:cs="Times New Roman"/>
          <w:sz w:val="24"/>
          <w:szCs w:val="24"/>
        </w:rPr>
        <w:t xml:space="preserve">a za 2018. godinu </w:t>
      </w:r>
      <w:r>
        <w:rPr>
          <w:rFonts w:ascii="Times New Roman" w:hAnsi="Times New Roman" w:cs="Times New Roman"/>
          <w:sz w:val="24"/>
          <w:szCs w:val="24"/>
        </w:rPr>
        <w:t xml:space="preserve">(u daljnjem tekstu: izvorni plan) </w:t>
      </w:r>
      <w:r w:rsidR="006702DE">
        <w:rPr>
          <w:rFonts w:ascii="Times New Roman" w:hAnsi="Times New Roman" w:cs="Times New Roman"/>
          <w:sz w:val="24"/>
          <w:szCs w:val="24"/>
        </w:rPr>
        <w:t xml:space="preserve">iznosili su </w:t>
      </w:r>
      <w:r w:rsidR="00C31361">
        <w:rPr>
          <w:rFonts w:ascii="Times New Roman" w:hAnsi="Times New Roman" w:cs="Times New Roman"/>
          <w:sz w:val="24"/>
          <w:szCs w:val="24"/>
        </w:rPr>
        <w:t xml:space="preserve">92.156.104,00 </w:t>
      </w:r>
      <w:r w:rsidR="000D193C">
        <w:rPr>
          <w:rFonts w:ascii="Times New Roman" w:hAnsi="Times New Roman" w:cs="Times New Roman"/>
          <w:sz w:val="24"/>
          <w:szCs w:val="24"/>
        </w:rPr>
        <w:t>kuna</w:t>
      </w:r>
      <w:r w:rsidR="00C31361">
        <w:rPr>
          <w:rFonts w:ascii="Times New Roman" w:hAnsi="Times New Roman" w:cs="Times New Roman"/>
          <w:sz w:val="24"/>
          <w:szCs w:val="24"/>
        </w:rPr>
        <w:t>, a ovim Trećim</w:t>
      </w:r>
      <w:r w:rsidR="00311DD1">
        <w:rPr>
          <w:rFonts w:ascii="Times New Roman" w:hAnsi="Times New Roman" w:cs="Times New Roman"/>
          <w:sz w:val="24"/>
          <w:szCs w:val="24"/>
        </w:rPr>
        <w:t xml:space="preserve"> i</w:t>
      </w:r>
      <w:r w:rsidR="002262A0">
        <w:rPr>
          <w:rFonts w:ascii="Times New Roman" w:hAnsi="Times New Roman" w:cs="Times New Roman"/>
          <w:sz w:val="24"/>
          <w:szCs w:val="24"/>
        </w:rPr>
        <w:t xml:space="preserve">zmjenama i </w:t>
      </w:r>
      <w:r w:rsidR="002262A0" w:rsidRPr="003F1620">
        <w:rPr>
          <w:rFonts w:ascii="Times New Roman" w:hAnsi="Times New Roman" w:cs="Times New Roman"/>
          <w:sz w:val="24"/>
          <w:szCs w:val="24"/>
        </w:rPr>
        <w:t xml:space="preserve">dopunama </w:t>
      </w:r>
      <w:r w:rsidR="004519D9">
        <w:rPr>
          <w:rFonts w:ascii="Times New Roman" w:hAnsi="Times New Roman" w:cs="Times New Roman"/>
          <w:sz w:val="24"/>
          <w:szCs w:val="24"/>
        </w:rPr>
        <w:t>smanjuju se za 3.385</w:t>
      </w:r>
      <w:r w:rsidR="0066002B">
        <w:rPr>
          <w:rFonts w:ascii="Times New Roman" w:hAnsi="Times New Roman" w:cs="Times New Roman"/>
          <w:sz w:val="24"/>
          <w:szCs w:val="24"/>
        </w:rPr>
        <w:t xml:space="preserve">.117,00 kuna </w:t>
      </w:r>
      <w:r w:rsidR="00C31361">
        <w:rPr>
          <w:rFonts w:ascii="Times New Roman" w:hAnsi="Times New Roman" w:cs="Times New Roman"/>
          <w:sz w:val="24"/>
          <w:szCs w:val="24"/>
        </w:rPr>
        <w:t xml:space="preserve"> </w:t>
      </w:r>
      <w:r>
        <w:rPr>
          <w:rFonts w:ascii="Times New Roman" w:hAnsi="Times New Roman" w:cs="Times New Roman"/>
          <w:sz w:val="24"/>
          <w:szCs w:val="24"/>
        </w:rPr>
        <w:t xml:space="preserve">(u daljnjem tekstu: Izmjene) </w:t>
      </w:r>
      <w:r w:rsidR="00443630" w:rsidRPr="003F1620">
        <w:rPr>
          <w:rFonts w:ascii="Times New Roman" w:hAnsi="Times New Roman" w:cs="Times New Roman"/>
          <w:sz w:val="24"/>
          <w:szCs w:val="24"/>
        </w:rPr>
        <w:t xml:space="preserve">i </w:t>
      </w:r>
      <w:r w:rsidR="007B7BDA">
        <w:rPr>
          <w:rFonts w:ascii="Times New Roman" w:hAnsi="Times New Roman" w:cs="Times New Roman"/>
          <w:sz w:val="24"/>
          <w:szCs w:val="24"/>
        </w:rPr>
        <w:t>sada iznos</w:t>
      </w:r>
      <w:r w:rsidR="004519D9">
        <w:rPr>
          <w:rFonts w:ascii="Times New Roman" w:hAnsi="Times New Roman" w:cs="Times New Roman"/>
          <w:sz w:val="24"/>
          <w:szCs w:val="24"/>
        </w:rPr>
        <w:t>e 88.770</w:t>
      </w:r>
      <w:r w:rsidR="0066002B">
        <w:rPr>
          <w:rFonts w:ascii="Times New Roman" w:hAnsi="Times New Roman" w:cs="Times New Roman"/>
          <w:sz w:val="24"/>
          <w:szCs w:val="24"/>
        </w:rPr>
        <w:t>.987,00</w:t>
      </w:r>
      <w:r w:rsidR="00443630" w:rsidRPr="003F1620">
        <w:rPr>
          <w:rFonts w:ascii="Times New Roman" w:hAnsi="Times New Roman" w:cs="Times New Roman"/>
          <w:sz w:val="24"/>
          <w:szCs w:val="24"/>
        </w:rPr>
        <w:t xml:space="preserve"> kuna</w:t>
      </w:r>
      <w:r w:rsidR="0066002B">
        <w:rPr>
          <w:rFonts w:ascii="Times New Roman" w:hAnsi="Times New Roman" w:cs="Times New Roman"/>
          <w:sz w:val="24"/>
          <w:szCs w:val="24"/>
        </w:rPr>
        <w:t>,</w:t>
      </w:r>
      <w:r w:rsidR="001E0375">
        <w:rPr>
          <w:rFonts w:ascii="Times New Roman" w:hAnsi="Times New Roman" w:cs="Times New Roman"/>
          <w:sz w:val="24"/>
          <w:szCs w:val="24"/>
        </w:rPr>
        <w:t xml:space="preserve"> </w:t>
      </w:r>
      <w:r w:rsidR="003F1620" w:rsidRPr="003F1620">
        <w:rPr>
          <w:rFonts w:ascii="Times New Roman" w:hAnsi="Times New Roman" w:cs="Times New Roman"/>
          <w:sz w:val="24"/>
          <w:szCs w:val="24"/>
        </w:rPr>
        <w:t>uključujući i ostvareni višak prihoda i primitaka</w:t>
      </w:r>
      <w:r w:rsidR="003F1620">
        <w:rPr>
          <w:rFonts w:ascii="Times New Roman" w:hAnsi="Times New Roman" w:cs="Times New Roman"/>
          <w:sz w:val="24"/>
          <w:szCs w:val="24"/>
        </w:rPr>
        <w:t xml:space="preserve"> koji s</w:t>
      </w:r>
      <w:r w:rsidR="00C31361">
        <w:rPr>
          <w:rFonts w:ascii="Times New Roman" w:hAnsi="Times New Roman" w:cs="Times New Roman"/>
          <w:sz w:val="24"/>
          <w:szCs w:val="24"/>
        </w:rPr>
        <w:t>e prenosi iz prethodnih per</w:t>
      </w:r>
      <w:r>
        <w:rPr>
          <w:rFonts w:ascii="Times New Roman" w:hAnsi="Times New Roman" w:cs="Times New Roman"/>
          <w:sz w:val="24"/>
          <w:szCs w:val="24"/>
        </w:rPr>
        <w:t>ioda u iznosu 1.735.576,00 kuna.</w:t>
      </w:r>
    </w:p>
    <w:tbl>
      <w:tblPr>
        <w:tblStyle w:val="Reetkatablice"/>
        <w:tblW w:w="10740" w:type="dxa"/>
        <w:tblLayout w:type="fixed"/>
        <w:tblLook w:val="04A0"/>
      </w:tblPr>
      <w:tblGrid>
        <w:gridCol w:w="420"/>
        <w:gridCol w:w="4297"/>
        <w:gridCol w:w="1628"/>
        <w:gridCol w:w="1701"/>
        <w:gridCol w:w="1843"/>
        <w:gridCol w:w="851"/>
      </w:tblGrid>
      <w:tr w:rsidR="001E0375" w:rsidRPr="00185441" w:rsidTr="00671467">
        <w:trPr>
          <w:trHeight w:val="934"/>
        </w:trPr>
        <w:tc>
          <w:tcPr>
            <w:tcW w:w="420" w:type="dxa"/>
            <w:shd w:val="clear" w:color="auto" w:fill="E5B8B7" w:themeFill="accent2" w:themeFillTint="66"/>
          </w:tcPr>
          <w:p w:rsidR="001E0375" w:rsidRPr="00664FA1" w:rsidRDefault="001E0375" w:rsidP="000F5DAA">
            <w:pPr>
              <w:rPr>
                <w:rFonts w:ascii="Times New Roman" w:hAnsi="Times New Roman" w:cs="Times New Roman"/>
                <w:b/>
                <w:sz w:val="20"/>
                <w:szCs w:val="20"/>
              </w:rPr>
            </w:pPr>
          </w:p>
        </w:tc>
        <w:tc>
          <w:tcPr>
            <w:tcW w:w="4297" w:type="dxa"/>
            <w:shd w:val="clear" w:color="auto" w:fill="E5B8B7" w:themeFill="accent2" w:themeFillTint="66"/>
          </w:tcPr>
          <w:p w:rsidR="001E0375" w:rsidRPr="00664FA1" w:rsidRDefault="001E0375" w:rsidP="000F5DAA">
            <w:pPr>
              <w:rPr>
                <w:rFonts w:ascii="Times New Roman" w:hAnsi="Times New Roman" w:cs="Times New Roman"/>
                <w:b/>
                <w:sz w:val="20"/>
                <w:szCs w:val="20"/>
              </w:rPr>
            </w:pPr>
          </w:p>
          <w:p w:rsidR="001E0375" w:rsidRPr="00664FA1" w:rsidRDefault="001E0375" w:rsidP="000F5DAA">
            <w:pPr>
              <w:rPr>
                <w:rFonts w:ascii="Times New Roman" w:hAnsi="Times New Roman" w:cs="Times New Roman"/>
                <w:b/>
                <w:sz w:val="20"/>
                <w:szCs w:val="20"/>
              </w:rPr>
            </w:pPr>
            <w:r w:rsidRPr="00664FA1">
              <w:rPr>
                <w:rFonts w:ascii="Times New Roman" w:hAnsi="Times New Roman" w:cs="Times New Roman"/>
                <w:b/>
                <w:sz w:val="20"/>
                <w:szCs w:val="20"/>
              </w:rPr>
              <w:t>Ukupni prihodi i primitci</w:t>
            </w:r>
          </w:p>
        </w:tc>
        <w:tc>
          <w:tcPr>
            <w:tcW w:w="1628" w:type="dxa"/>
            <w:shd w:val="clear" w:color="auto" w:fill="E5B8B7" w:themeFill="accent2" w:themeFillTint="66"/>
          </w:tcPr>
          <w:p w:rsidR="001E0375" w:rsidRPr="002262A0" w:rsidRDefault="001E0375">
            <w:pPr>
              <w:rPr>
                <w:b/>
                <w:sz w:val="20"/>
                <w:szCs w:val="20"/>
              </w:rPr>
            </w:pPr>
            <w:r>
              <w:rPr>
                <w:b/>
                <w:sz w:val="20"/>
                <w:szCs w:val="20"/>
              </w:rPr>
              <w:t>Druge i</w:t>
            </w:r>
            <w:r w:rsidRPr="002262A0">
              <w:rPr>
                <w:b/>
                <w:sz w:val="20"/>
                <w:szCs w:val="20"/>
              </w:rPr>
              <w:t xml:space="preserve">zmjene i dopune </w:t>
            </w:r>
          </w:p>
          <w:p w:rsidR="001E0375" w:rsidRPr="002262A0" w:rsidRDefault="001E0375">
            <w:pPr>
              <w:rPr>
                <w:b/>
                <w:sz w:val="20"/>
                <w:szCs w:val="20"/>
              </w:rPr>
            </w:pPr>
            <w:r w:rsidRPr="002262A0">
              <w:rPr>
                <w:b/>
                <w:sz w:val="20"/>
                <w:szCs w:val="20"/>
              </w:rPr>
              <w:t>Proračuna za 2018. godinu</w:t>
            </w:r>
          </w:p>
        </w:tc>
        <w:tc>
          <w:tcPr>
            <w:tcW w:w="1701" w:type="dxa"/>
            <w:shd w:val="clear" w:color="auto" w:fill="E5B8B7" w:themeFill="accent2" w:themeFillTint="66"/>
          </w:tcPr>
          <w:p w:rsidR="001E0375" w:rsidRDefault="001E0375" w:rsidP="00C35F33">
            <w:pPr>
              <w:jc w:val="center"/>
              <w:rPr>
                <w:b/>
                <w:sz w:val="20"/>
                <w:szCs w:val="20"/>
              </w:rPr>
            </w:pPr>
            <w:r>
              <w:rPr>
                <w:b/>
                <w:sz w:val="20"/>
                <w:szCs w:val="20"/>
              </w:rPr>
              <w:t>Promjena</w:t>
            </w:r>
          </w:p>
          <w:p w:rsidR="00C35F33" w:rsidRDefault="00C35F33" w:rsidP="00C35F33">
            <w:pPr>
              <w:jc w:val="center"/>
              <w:rPr>
                <w:b/>
                <w:sz w:val="20"/>
                <w:szCs w:val="20"/>
              </w:rPr>
            </w:pPr>
            <w:r>
              <w:rPr>
                <w:b/>
                <w:sz w:val="20"/>
                <w:szCs w:val="20"/>
              </w:rPr>
              <w:t>P</w:t>
            </w:r>
            <w:r w:rsidR="001E0375">
              <w:rPr>
                <w:b/>
                <w:sz w:val="20"/>
                <w:szCs w:val="20"/>
              </w:rPr>
              <w:t>ovećanje/</w:t>
            </w:r>
          </w:p>
          <w:p w:rsidR="001E0375" w:rsidRPr="002262A0" w:rsidRDefault="001E0375" w:rsidP="00C35F33">
            <w:pPr>
              <w:jc w:val="center"/>
              <w:rPr>
                <w:b/>
                <w:sz w:val="20"/>
                <w:szCs w:val="20"/>
              </w:rPr>
            </w:pPr>
            <w:r>
              <w:rPr>
                <w:b/>
                <w:sz w:val="20"/>
                <w:szCs w:val="20"/>
              </w:rPr>
              <w:t>smanjenje</w:t>
            </w:r>
          </w:p>
        </w:tc>
        <w:tc>
          <w:tcPr>
            <w:tcW w:w="1843" w:type="dxa"/>
            <w:shd w:val="clear" w:color="auto" w:fill="E5B8B7" w:themeFill="accent2" w:themeFillTint="66"/>
          </w:tcPr>
          <w:p w:rsidR="001E0375" w:rsidRDefault="001E0375">
            <w:pPr>
              <w:rPr>
                <w:b/>
                <w:sz w:val="20"/>
                <w:szCs w:val="20"/>
              </w:rPr>
            </w:pPr>
            <w:r>
              <w:rPr>
                <w:b/>
                <w:sz w:val="20"/>
                <w:szCs w:val="20"/>
              </w:rPr>
              <w:t xml:space="preserve">Prijedlog Trećih izmjena i dopuna </w:t>
            </w:r>
          </w:p>
          <w:p w:rsidR="001E0375" w:rsidRPr="002262A0" w:rsidRDefault="001E0375">
            <w:pPr>
              <w:rPr>
                <w:b/>
                <w:sz w:val="20"/>
                <w:szCs w:val="20"/>
              </w:rPr>
            </w:pPr>
            <w:r>
              <w:rPr>
                <w:b/>
                <w:sz w:val="20"/>
                <w:szCs w:val="20"/>
              </w:rPr>
              <w:t xml:space="preserve">Proračuna za 2018. godinu </w:t>
            </w:r>
          </w:p>
        </w:tc>
        <w:tc>
          <w:tcPr>
            <w:tcW w:w="851" w:type="dxa"/>
            <w:shd w:val="clear" w:color="auto" w:fill="E5B8B7" w:themeFill="accent2" w:themeFillTint="66"/>
          </w:tcPr>
          <w:p w:rsidR="001E0375" w:rsidRDefault="001E0375">
            <w:pPr>
              <w:rPr>
                <w:b/>
                <w:sz w:val="20"/>
                <w:szCs w:val="20"/>
              </w:rPr>
            </w:pPr>
          </w:p>
          <w:p w:rsidR="001E0375" w:rsidRDefault="001E0375">
            <w:pPr>
              <w:rPr>
                <w:b/>
                <w:sz w:val="20"/>
                <w:szCs w:val="20"/>
              </w:rPr>
            </w:pPr>
            <w:r>
              <w:rPr>
                <w:b/>
                <w:sz w:val="20"/>
                <w:szCs w:val="20"/>
              </w:rPr>
              <w:t xml:space="preserve">Indeks </w:t>
            </w:r>
          </w:p>
          <w:p w:rsidR="008F4756" w:rsidRDefault="008F4756">
            <w:pPr>
              <w:rPr>
                <w:b/>
                <w:sz w:val="20"/>
                <w:szCs w:val="20"/>
              </w:rPr>
            </w:pPr>
            <w:r>
              <w:rPr>
                <w:b/>
                <w:sz w:val="20"/>
                <w:szCs w:val="20"/>
              </w:rPr>
              <w:t>u %</w:t>
            </w:r>
          </w:p>
        </w:tc>
      </w:tr>
      <w:tr w:rsidR="001E0375" w:rsidRPr="00185441" w:rsidTr="00671467">
        <w:tc>
          <w:tcPr>
            <w:tcW w:w="420" w:type="dxa"/>
            <w:shd w:val="clear" w:color="auto" w:fill="FBD4B4" w:themeFill="accent6" w:themeFillTint="66"/>
            <w:vAlign w:val="bottom"/>
          </w:tcPr>
          <w:p w:rsidR="001E0375" w:rsidRPr="00664FA1" w:rsidRDefault="001E0375" w:rsidP="000F5DAA">
            <w:pPr>
              <w:rPr>
                <w:rFonts w:ascii="Calibri" w:hAnsi="Calibri"/>
                <w:b/>
                <w:sz w:val="20"/>
                <w:szCs w:val="20"/>
              </w:rPr>
            </w:pPr>
          </w:p>
        </w:tc>
        <w:tc>
          <w:tcPr>
            <w:tcW w:w="4297" w:type="dxa"/>
            <w:shd w:val="clear" w:color="auto" w:fill="FBD4B4" w:themeFill="accent6" w:themeFillTint="66"/>
            <w:vAlign w:val="bottom"/>
          </w:tcPr>
          <w:p w:rsidR="001E0375" w:rsidRPr="00C31361" w:rsidRDefault="001E0375" w:rsidP="000F5DAA">
            <w:pPr>
              <w:rPr>
                <w:rFonts w:ascii="Calibri" w:hAnsi="Calibri"/>
                <w:b/>
                <w:sz w:val="24"/>
                <w:szCs w:val="24"/>
              </w:rPr>
            </w:pPr>
            <w:r w:rsidRPr="00C31361">
              <w:rPr>
                <w:rFonts w:ascii="Calibri" w:hAnsi="Calibri"/>
                <w:b/>
                <w:sz w:val="24"/>
                <w:szCs w:val="24"/>
              </w:rPr>
              <w:t>UKUPNI PRIHODI I PRIMITCI</w:t>
            </w:r>
          </w:p>
        </w:tc>
        <w:tc>
          <w:tcPr>
            <w:tcW w:w="1628" w:type="dxa"/>
            <w:shd w:val="clear" w:color="auto" w:fill="FBD4B4" w:themeFill="accent6" w:themeFillTint="66"/>
          </w:tcPr>
          <w:p w:rsidR="001E0375" w:rsidRPr="001E0375" w:rsidRDefault="001E0375" w:rsidP="00C64293">
            <w:pPr>
              <w:jc w:val="right"/>
              <w:rPr>
                <w:rFonts w:ascii="Calibri" w:hAnsi="Calibri"/>
                <w:b/>
              </w:rPr>
            </w:pPr>
            <w:r w:rsidRPr="001E0375">
              <w:rPr>
                <w:rFonts w:ascii="Calibri" w:hAnsi="Calibri"/>
                <w:b/>
              </w:rPr>
              <w:t>92.156.104,00</w:t>
            </w:r>
          </w:p>
        </w:tc>
        <w:tc>
          <w:tcPr>
            <w:tcW w:w="1701" w:type="dxa"/>
            <w:shd w:val="clear" w:color="auto" w:fill="FBD4B4" w:themeFill="accent6" w:themeFillTint="66"/>
          </w:tcPr>
          <w:p w:rsidR="001E0375" w:rsidRPr="001E0375" w:rsidRDefault="00391CD8" w:rsidP="00C64293">
            <w:pPr>
              <w:jc w:val="right"/>
              <w:rPr>
                <w:rFonts w:ascii="Calibri" w:hAnsi="Calibri"/>
                <w:b/>
              </w:rPr>
            </w:pPr>
            <w:r>
              <w:rPr>
                <w:rFonts w:ascii="Calibri" w:hAnsi="Calibri"/>
                <w:b/>
              </w:rPr>
              <w:t>-3.385.117</w:t>
            </w:r>
            <w:r w:rsidR="0066002B">
              <w:rPr>
                <w:rFonts w:ascii="Calibri" w:hAnsi="Calibri"/>
                <w:b/>
              </w:rPr>
              <w:t>,00</w:t>
            </w:r>
          </w:p>
        </w:tc>
        <w:tc>
          <w:tcPr>
            <w:tcW w:w="1843" w:type="dxa"/>
            <w:shd w:val="clear" w:color="auto" w:fill="FBD4B4" w:themeFill="accent6" w:themeFillTint="66"/>
          </w:tcPr>
          <w:p w:rsidR="001E0375" w:rsidRPr="001E0375" w:rsidRDefault="00391CD8" w:rsidP="00C64293">
            <w:pPr>
              <w:jc w:val="right"/>
              <w:rPr>
                <w:rFonts w:ascii="Calibri" w:hAnsi="Calibri"/>
                <w:b/>
              </w:rPr>
            </w:pPr>
            <w:r>
              <w:rPr>
                <w:rFonts w:ascii="Calibri" w:hAnsi="Calibri"/>
                <w:b/>
              </w:rPr>
              <w:t>88.770.987</w:t>
            </w:r>
            <w:r w:rsidR="0066002B">
              <w:rPr>
                <w:rFonts w:ascii="Calibri" w:hAnsi="Calibri"/>
                <w:b/>
              </w:rPr>
              <w:t>,00</w:t>
            </w:r>
          </w:p>
        </w:tc>
        <w:tc>
          <w:tcPr>
            <w:tcW w:w="851" w:type="dxa"/>
            <w:shd w:val="clear" w:color="auto" w:fill="FBD4B4" w:themeFill="accent6" w:themeFillTint="66"/>
          </w:tcPr>
          <w:p w:rsidR="001E0375" w:rsidRPr="001E0375" w:rsidRDefault="00F66291" w:rsidP="00C64293">
            <w:pPr>
              <w:jc w:val="right"/>
              <w:rPr>
                <w:rFonts w:ascii="Calibri" w:hAnsi="Calibri"/>
                <w:b/>
              </w:rPr>
            </w:pPr>
            <w:r>
              <w:rPr>
                <w:rFonts w:ascii="Calibri" w:hAnsi="Calibri"/>
                <w:b/>
              </w:rPr>
              <w:t>-3,67</w:t>
            </w:r>
          </w:p>
        </w:tc>
      </w:tr>
      <w:tr w:rsidR="001E0375" w:rsidRPr="00185441" w:rsidTr="00671467">
        <w:tc>
          <w:tcPr>
            <w:tcW w:w="420" w:type="dxa"/>
            <w:shd w:val="clear" w:color="auto" w:fill="FDE9D9" w:themeFill="accent6" w:themeFillTint="33"/>
            <w:vAlign w:val="bottom"/>
          </w:tcPr>
          <w:p w:rsidR="001E0375" w:rsidRPr="00C31361" w:rsidRDefault="001E0375" w:rsidP="000F5DAA">
            <w:pPr>
              <w:rPr>
                <w:rFonts w:ascii="Calibri" w:hAnsi="Calibri"/>
                <w:b/>
                <w:sz w:val="20"/>
                <w:szCs w:val="20"/>
              </w:rPr>
            </w:pPr>
            <w:r w:rsidRPr="00C31361">
              <w:rPr>
                <w:rFonts w:ascii="Calibri" w:hAnsi="Calibri"/>
                <w:b/>
                <w:sz w:val="20"/>
                <w:szCs w:val="20"/>
              </w:rPr>
              <w:t>6</w:t>
            </w:r>
          </w:p>
        </w:tc>
        <w:tc>
          <w:tcPr>
            <w:tcW w:w="4297" w:type="dxa"/>
            <w:shd w:val="clear" w:color="auto" w:fill="FDE9D9" w:themeFill="accent6" w:themeFillTint="33"/>
            <w:vAlign w:val="bottom"/>
          </w:tcPr>
          <w:p w:rsidR="001E0375" w:rsidRPr="00C31361" w:rsidRDefault="001E0375" w:rsidP="000F5DAA">
            <w:pPr>
              <w:rPr>
                <w:rFonts w:ascii="Calibri" w:hAnsi="Calibri"/>
                <w:b/>
                <w:sz w:val="20"/>
                <w:szCs w:val="20"/>
              </w:rPr>
            </w:pPr>
            <w:r w:rsidRPr="00C31361">
              <w:rPr>
                <w:rFonts w:ascii="Calibri" w:hAnsi="Calibri"/>
                <w:b/>
                <w:sz w:val="20"/>
                <w:szCs w:val="20"/>
              </w:rPr>
              <w:t xml:space="preserve">PRIHODI POSLOVANJA </w:t>
            </w:r>
          </w:p>
        </w:tc>
        <w:tc>
          <w:tcPr>
            <w:tcW w:w="1628" w:type="dxa"/>
            <w:shd w:val="clear" w:color="auto" w:fill="FDE9D9" w:themeFill="accent6" w:themeFillTint="33"/>
            <w:vAlign w:val="bottom"/>
          </w:tcPr>
          <w:p w:rsidR="001E0375" w:rsidRPr="00C31361" w:rsidRDefault="001E0375" w:rsidP="00C64293">
            <w:pPr>
              <w:jc w:val="right"/>
              <w:rPr>
                <w:rFonts w:ascii="Calibri" w:hAnsi="Calibri"/>
                <w:b/>
                <w:sz w:val="20"/>
                <w:szCs w:val="20"/>
              </w:rPr>
            </w:pPr>
            <w:r>
              <w:rPr>
                <w:rFonts w:ascii="Calibri" w:hAnsi="Calibri"/>
                <w:b/>
                <w:sz w:val="20"/>
                <w:szCs w:val="20"/>
              </w:rPr>
              <w:t>81.490.528,00</w:t>
            </w:r>
          </w:p>
        </w:tc>
        <w:tc>
          <w:tcPr>
            <w:tcW w:w="1701" w:type="dxa"/>
            <w:shd w:val="clear" w:color="auto" w:fill="FDE9D9" w:themeFill="accent6" w:themeFillTint="33"/>
          </w:tcPr>
          <w:p w:rsidR="001E0375" w:rsidRPr="00C31361" w:rsidRDefault="00391CD8" w:rsidP="00C64293">
            <w:pPr>
              <w:jc w:val="right"/>
              <w:rPr>
                <w:rFonts w:ascii="Calibri" w:hAnsi="Calibri"/>
                <w:b/>
                <w:sz w:val="20"/>
                <w:szCs w:val="20"/>
              </w:rPr>
            </w:pPr>
            <w:r>
              <w:rPr>
                <w:rFonts w:ascii="Calibri" w:hAnsi="Calibri"/>
                <w:b/>
                <w:sz w:val="20"/>
                <w:szCs w:val="20"/>
              </w:rPr>
              <w:t>-7.246.117,</w:t>
            </w:r>
            <w:r w:rsidR="00502F1C">
              <w:rPr>
                <w:rFonts w:ascii="Calibri" w:hAnsi="Calibri"/>
                <w:b/>
                <w:sz w:val="20"/>
                <w:szCs w:val="20"/>
              </w:rPr>
              <w:t>00</w:t>
            </w:r>
          </w:p>
        </w:tc>
        <w:tc>
          <w:tcPr>
            <w:tcW w:w="1843" w:type="dxa"/>
            <w:shd w:val="clear" w:color="auto" w:fill="FDE9D9" w:themeFill="accent6" w:themeFillTint="33"/>
          </w:tcPr>
          <w:p w:rsidR="001E0375" w:rsidRPr="00C31361" w:rsidRDefault="00391CD8" w:rsidP="00C64293">
            <w:pPr>
              <w:jc w:val="right"/>
              <w:rPr>
                <w:rFonts w:ascii="Calibri" w:hAnsi="Calibri"/>
                <w:b/>
                <w:sz w:val="20"/>
                <w:szCs w:val="20"/>
              </w:rPr>
            </w:pPr>
            <w:r>
              <w:rPr>
                <w:rFonts w:ascii="Calibri" w:hAnsi="Calibri"/>
                <w:b/>
                <w:sz w:val="20"/>
                <w:szCs w:val="20"/>
              </w:rPr>
              <w:t>74.244.411</w:t>
            </w:r>
            <w:r w:rsidR="00502F1C">
              <w:rPr>
                <w:rFonts w:ascii="Calibri" w:hAnsi="Calibri"/>
                <w:b/>
                <w:sz w:val="20"/>
                <w:szCs w:val="20"/>
              </w:rPr>
              <w:t>,00</w:t>
            </w:r>
          </w:p>
        </w:tc>
        <w:tc>
          <w:tcPr>
            <w:tcW w:w="851" w:type="dxa"/>
            <w:shd w:val="clear" w:color="auto" w:fill="FDE9D9" w:themeFill="accent6" w:themeFillTint="33"/>
          </w:tcPr>
          <w:p w:rsidR="001E0375" w:rsidRPr="00C31361" w:rsidRDefault="001E0375" w:rsidP="00C64293">
            <w:pPr>
              <w:jc w:val="right"/>
              <w:rPr>
                <w:rFonts w:ascii="Calibri" w:hAnsi="Calibri"/>
                <w:b/>
                <w:sz w:val="20"/>
                <w:szCs w:val="20"/>
              </w:rPr>
            </w:pPr>
          </w:p>
        </w:tc>
      </w:tr>
      <w:tr w:rsidR="001E0375" w:rsidRPr="00185441" w:rsidTr="001E0375">
        <w:tc>
          <w:tcPr>
            <w:tcW w:w="420" w:type="dxa"/>
            <w:vAlign w:val="bottom"/>
          </w:tcPr>
          <w:p w:rsidR="001E0375" w:rsidRPr="001977F3" w:rsidRDefault="001E0375" w:rsidP="000F5DAA">
            <w:pPr>
              <w:rPr>
                <w:rFonts w:ascii="Calibri" w:hAnsi="Calibri"/>
                <w:sz w:val="20"/>
                <w:szCs w:val="20"/>
              </w:rPr>
            </w:pPr>
            <w:r w:rsidRPr="001977F3">
              <w:rPr>
                <w:rFonts w:ascii="Calibri" w:hAnsi="Calibri"/>
                <w:sz w:val="20"/>
                <w:szCs w:val="20"/>
              </w:rPr>
              <w:t>61</w:t>
            </w:r>
          </w:p>
        </w:tc>
        <w:tc>
          <w:tcPr>
            <w:tcW w:w="4297" w:type="dxa"/>
            <w:vAlign w:val="bottom"/>
          </w:tcPr>
          <w:p w:rsidR="001E0375" w:rsidRPr="001977F3" w:rsidRDefault="001E0375" w:rsidP="000F5DAA">
            <w:pPr>
              <w:rPr>
                <w:rFonts w:ascii="Calibri" w:hAnsi="Calibri"/>
                <w:sz w:val="20"/>
                <w:szCs w:val="20"/>
              </w:rPr>
            </w:pPr>
            <w:r w:rsidRPr="001977F3">
              <w:rPr>
                <w:rFonts w:ascii="Calibri" w:hAnsi="Calibri"/>
                <w:sz w:val="20"/>
                <w:szCs w:val="20"/>
              </w:rPr>
              <w:t>Prihodi od poreza</w:t>
            </w:r>
          </w:p>
        </w:tc>
        <w:tc>
          <w:tcPr>
            <w:tcW w:w="1628" w:type="dxa"/>
            <w:vAlign w:val="bottom"/>
          </w:tcPr>
          <w:p w:rsidR="001E0375" w:rsidRPr="001977F3" w:rsidRDefault="001E0375" w:rsidP="00C64293">
            <w:pPr>
              <w:jc w:val="right"/>
              <w:rPr>
                <w:rFonts w:ascii="Calibri" w:hAnsi="Calibri"/>
                <w:sz w:val="20"/>
                <w:szCs w:val="20"/>
              </w:rPr>
            </w:pPr>
            <w:r>
              <w:rPr>
                <w:rFonts w:ascii="Calibri" w:hAnsi="Calibri"/>
                <w:sz w:val="20"/>
                <w:szCs w:val="20"/>
              </w:rPr>
              <w:t>36.365.109,00</w:t>
            </w:r>
          </w:p>
        </w:tc>
        <w:tc>
          <w:tcPr>
            <w:tcW w:w="1701" w:type="dxa"/>
          </w:tcPr>
          <w:p w:rsidR="001E0375" w:rsidRDefault="00F66291" w:rsidP="00C64293">
            <w:pPr>
              <w:jc w:val="right"/>
              <w:rPr>
                <w:rFonts w:ascii="Calibri" w:hAnsi="Calibri"/>
                <w:sz w:val="20"/>
                <w:szCs w:val="20"/>
              </w:rPr>
            </w:pPr>
            <w:r>
              <w:rPr>
                <w:rFonts w:ascii="Calibri" w:hAnsi="Calibri"/>
                <w:sz w:val="20"/>
                <w:szCs w:val="20"/>
              </w:rPr>
              <w:t>3.547.914,</w:t>
            </w:r>
            <w:r w:rsidR="0066002B">
              <w:rPr>
                <w:rFonts w:ascii="Calibri" w:hAnsi="Calibri"/>
                <w:sz w:val="20"/>
                <w:szCs w:val="20"/>
              </w:rPr>
              <w:t>00</w:t>
            </w:r>
          </w:p>
        </w:tc>
        <w:tc>
          <w:tcPr>
            <w:tcW w:w="1843" w:type="dxa"/>
          </w:tcPr>
          <w:p w:rsidR="001E0375" w:rsidRDefault="00391CD8" w:rsidP="00C64293">
            <w:pPr>
              <w:jc w:val="right"/>
              <w:rPr>
                <w:rFonts w:ascii="Calibri" w:hAnsi="Calibri"/>
                <w:sz w:val="20"/>
                <w:szCs w:val="20"/>
              </w:rPr>
            </w:pPr>
            <w:r>
              <w:rPr>
                <w:rFonts w:ascii="Calibri" w:hAnsi="Calibri"/>
                <w:sz w:val="20"/>
                <w:szCs w:val="20"/>
              </w:rPr>
              <w:t>39.913.023</w:t>
            </w:r>
            <w:r w:rsidR="001E0375">
              <w:rPr>
                <w:rFonts w:ascii="Calibri" w:hAnsi="Calibri"/>
                <w:sz w:val="20"/>
                <w:szCs w:val="20"/>
              </w:rPr>
              <w:t>,00</w:t>
            </w:r>
          </w:p>
        </w:tc>
        <w:tc>
          <w:tcPr>
            <w:tcW w:w="851" w:type="dxa"/>
          </w:tcPr>
          <w:p w:rsidR="001E0375" w:rsidRDefault="008F4756" w:rsidP="008F4756">
            <w:pPr>
              <w:jc w:val="right"/>
              <w:rPr>
                <w:rFonts w:ascii="Calibri" w:hAnsi="Calibri"/>
                <w:sz w:val="20"/>
                <w:szCs w:val="20"/>
              </w:rPr>
            </w:pPr>
            <w:r>
              <w:rPr>
                <w:rFonts w:ascii="Calibri" w:hAnsi="Calibri"/>
                <w:sz w:val="20"/>
                <w:szCs w:val="20"/>
              </w:rPr>
              <w:t>9,</w:t>
            </w:r>
            <w:r w:rsidR="00391CD8">
              <w:rPr>
                <w:rFonts w:ascii="Calibri" w:hAnsi="Calibri"/>
                <w:sz w:val="20"/>
                <w:szCs w:val="20"/>
              </w:rPr>
              <w:t>76</w:t>
            </w:r>
          </w:p>
        </w:tc>
      </w:tr>
      <w:tr w:rsidR="001E0375" w:rsidRPr="00185441" w:rsidTr="001E0375">
        <w:tc>
          <w:tcPr>
            <w:tcW w:w="420" w:type="dxa"/>
            <w:vAlign w:val="bottom"/>
          </w:tcPr>
          <w:p w:rsidR="001E0375" w:rsidRPr="001977F3" w:rsidRDefault="001E0375" w:rsidP="000F5DAA">
            <w:pPr>
              <w:rPr>
                <w:rFonts w:ascii="Calibri" w:hAnsi="Calibri"/>
                <w:sz w:val="20"/>
                <w:szCs w:val="20"/>
              </w:rPr>
            </w:pPr>
            <w:r w:rsidRPr="001977F3">
              <w:rPr>
                <w:rFonts w:ascii="Calibri" w:hAnsi="Calibri"/>
                <w:sz w:val="20"/>
                <w:szCs w:val="20"/>
              </w:rPr>
              <w:t>63</w:t>
            </w:r>
          </w:p>
        </w:tc>
        <w:tc>
          <w:tcPr>
            <w:tcW w:w="4297" w:type="dxa"/>
            <w:vAlign w:val="bottom"/>
          </w:tcPr>
          <w:p w:rsidR="001E0375" w:rsidRPr="001977F3" w:rsidRDefault="001E0375" w:rsidP="000F5DAA">
            <w:pPr>
              <w:rPr>
                <w:rFonts w:ascii="Calibri" w:hAnsi="Calibri"/>
                <w:sz w:val="20"/>
                <w:szCs w:val="20"/>
              </w:rPr>
            </w:pPr>
            <w:r w:rsidRPr="001977F3">
              <w:rPr>
                <w:rFonts w:ascii="Calibri" w:hAnsi="Calibri"/>
                <w:sz w:val="20"/>
                <w:szCs w:val="20"/>
              </w:rPr>
              <w:t>Pomoći iz inozemstva i od subjekata unutar općeg proračuna</w:t>
            </w:r>
          </w:p>
        </w:tc>
        <w:tc>
          <w:tcPr>
            <w:tcW w:w="1628" w:type="dxa"/>
            <w:vAlign w:val="bottom"/>
          </w:tcPr>
          <w:p w:rsidR="001E0375" w:rsidRPr="001977F3" w:rsidRDefault="001E0375" w:rsidP="00C64293">
            <w:pPr>
              <w:jc w:val="right"/>
              <w:rPr>
                <w:rFonts w:ascii="Calibri" w:hAnsi="Calibri"/>
                <w:sz w:val="20"/>
                <w:szCs w:val="20"/>
              </w:rPr>
            </w:pPr>
            <w:r>
              <w:rPr>
                <w:rFonts w:ascii="Calibri" w:hAnsi="Calibri"/>
                <w:sz w:val="20"/>
                <w:szCs w:val="20"/>
              </w:rPr>
              <w:t>35.318.049,00</w:t>
            </w:r>
          </w:p>
        </w:tc>
        <w:tc>
          <w:tcPr>
            <w:tcW w:w="1701" w:type="dxa"/>
          </w:tcPr>
          <w:p w:rsidR="001E0375" w:rsidRDefault="001E0375" w:rsidP="0066002B">
            <w:pPr>
              <w:jc w:val="right"/>
              <w:rPr>
                <w:rFonts w:ascii="Calibri" w:hAnsi="Calibri"/>
                <w:sz w:val="20"/>
                <w:szCs w:val="20"/>
              </w:rPr>
            </w:pPr>
          </w:p>
          <w:p w:rsidR="001E0375" w:rsidRDefault="0066002B" w:rsidP="0066002B">
            <w:pPr>
              <w:jc w:val="right"/>
              <w:rPr>
                <w:rFonts w:ascii="Calibri" w:hAnsi="Calibri"/>
                <w:sz w:val="20"/>
                <w:szCs w:val="20"/>
              </w:rPr>
            </w:pPr>
            <w:r>
              <w:rPr>
                <w:rFonts w:ascii="Calibri" w:hAnsi="Calibri"/>
                <w:sz w:val="20"/>
                <w:szCs w:val="20"/>
              </w:rPr>
              <w:t>-10.821.830,00</w:t>
            </w:r>
          </w:p>
        </w:tc>
        <w:tc>
          <w:tcPr>
            <w:tcW w:w="1843" w:type="dxa"/>
          </w:tcPr>
          <w:p w:rsidR="001E0375" w:rsidRDefault="001E0375" w:rsidP="00C64293">
            <w:pPr>
              <w:jc w:val="right"/>
              <w:rPr>
                <w:rFonts w:ascii="Calibri" w:hAnsi="Calibri"/>
                <w:sz w:val="20"/>
                <w:szCs w:val="20"/>
              </w:rPr>
            </w:pPr>
          </w:p>
          <w:p w:rsidR="001E0375" w:rsidRDefault="0066002B" w:rsidP="00C64293">
            <w:pPr>
              <w:jc w:val="right"/>
              <w:rPr>
                <w:rFonts w:ascii="Calibri" w:hAnsi="Calibri"/>
                <w:sz w:val="20"/>
                <w:szCs w:val="20"/>
              </w:rPr>
            </w:pPr>
            <w:r>
              <w:rPr>
                <w:rFonts w:ascii="Calibri" w:hAnsi="Calibri"/>
                <w:sz w:val="20"/>
                <w:szCs w:val="20"/>
              </w:rPr>
              <w:t>24.496.219</w:t>
            </w:r>
            <w:r w:rsidR="001E0375">
              <w:rPr>
                <w:rFonts w:ascii="Calibri" w:hAnsi="Calibri"/>
                <w:sz w:val="20"/>
                <w:szCs w:val="20"/>
              </w:rPr>
              <w:t>,00</w:t>
            </w:r>
          </w:p>
        </w:tc>
        <w:tc>
          <w:tcPr>
            <w:tcW w:w="851" w:type="dxa"/>
          </w:tcPr>
          <w:p w:rsidR="001E0375" w:rsidRDefault="001E0375" w:rsidP="008F4756">
            <w:pPr>
              <w:jc w:val="right"/>
              <w:rPr>
                <w:rFonts w:ascii="Calibri" w:hAnsi="Calibri"/>
                <w:sz w:val="20"/>
                <w:szCs w:val="20"/>
              </w:rPr>
            </w:pPr>
          </w:p>
          <w:p w:rsidR="001E0375" w:rsidRDefault="008F4756" w:rsidP="008F4756">
            <w:pPr>
              <w:jc w:val="right"/>
              <w:rPr>
                <w:rFonts w:ascii="Calibri" w:hAnsi="Calibri"/>
                <w:sz w:val="20"/>
                <w:szCs w:val="20"/>
              </w:rPr>
            </w:pPr>
            <w:r>
              <w:rPr>
                <w:rFonts w:ascii="Calibri" w:hAnsi="Calibri"/>
                <w:sz w:val="20"/>
                <w:szCs w:val="20"/>
              </w:rPr>
              <w:t>-30,64</w:t>
            </w:r>
          </w:p>
        </w:tc>
      </w:tr>
      <w:tr w:rsidR="001E0375" w:rsidRPr="00185441" w:rsidTr="001E0375">
        <w:tc>
          <w:tcPr>
            <w:tcW w:w="420" w:type="dxa"/>
            <w:vAlign w:val="bottom"/>
          </w:tcPr>
          <w:p w:rsidR="001E0375" w:rsidRPr="001977F3" w:rsidRDefault="001E0375" w:rsidP="000F5DAA">
            <w:pPr>
              <w:rPr>
                <w:rFonts w:ascii="Calibri" w:hAnsi="Calibri"/>
                <w:sz w:val="20"/>
                <w:szCs w:val="20"/>
              </w:rPr>
            </w:pPr>
            <w:r w:rsidRPr="001977F3">
              <w:rPr>
                <w:rFonts w:ascii="Calibri" w:hAnsi="Calibri"/>
                <w:sz w:val="20"/>
                <w:szCs w:val="20"/>
              </w:rPr>
              <w:t>64</w:t>
            </w:r>
          </w:p>
        </w:tc>
        <w:tc>
          <w:tcPr>
            <w:tcW w:w="4297" w:type="dxa"/>
            <w:vAlign w:val="bottom"/>
          </w:tcPr>
          <w:p w:rsidR="001E0375" w:rsidRPr="001977F3" w:rsidRDefault="001E0375" w:rsidP="000F5DAA">
            <w:pPr>
              <w:rPr>
                <w:rFonts w:ascii="Calibri" w:hAnsi="Calibri"/>
                <w:sz w:val="20"/>
                <w:szCs w:val="20"/>
              </w:rPr>
            </w:pPr>
            <w:r w:rsidRPr="001977F3">
              <w:rPr>
                <w:rFonts w:ascii="Calibri" w:hAnsi="Calibri"/>
                <w:sz w:val="20"/>
                <w:szCs w:val="20"/>
              </w:rPr>
              <w:t>Prihodi od imovine</w:t>
            </w:r>
          </w:p>
        </w:tc>
        <w:tc>
          <w:tcPr>
            <w:tcW w:w="1628" w:type="dxa"/>
            <w:vAlign w:val="bottom"/>
          </w:tcPr>
          <w:p w:rsidR="001E0375" w:rsidRPr="001977F3" w:rsidRDefault="001E0375" w:rsidP="00C64293">
            <w:pPr>
              <w:jc w:val="right"/>
              <w:rPr>
                <w:rFonts w:ascii="Calibri" w:hAnsi="Calibri"/>
                <w:sz w:val="20"/>
                <w:szCs w:val="20"/>
              </w:rPr>
            </w:pPr>
            <w:r>
              <w:rPr>
                <w:rFonts w:ascii="Calibri" w:hAnsi="Calibri"/>
                <w:sz w:val="20"/>
                <w:szCs w:val="20"/>
              </w:rPr>
              <w:t>1.785.600,00</w:t>
            </w:r>
          </w:p>
        </w:tc>
        <w:tc>
          <w:tcPr>
            <w:tcW w:w="1701" w:type="dxa"/>
          </w:tcPr>
          <w:p w:rsidR="001E0375" w:rsidRDefault="0066002B" w:rsidP="00C64293">
            <w:pPr>
              <w:jc w:val="right"/>
              <w:rPr>
                <w:rFonts w:ascii="Calibri" w:hAnsi="Calibri"/>
                <w:sz w:val="20"/>
                <w:szCs w:val="20"/>
              </w:rPr>
            </w:pPr>
            <w:r>
              <w:rPr>
                <w:rFonts w:ascii="Calibri" w:hAnsi="Calibri"/>
                <w:sz w:val="20"/>
                <w:szCs w:val="20"/>
              </w:rPr>
              <w:t>-152.700</w:t>
            </w:r>
            <w:r w:rsidR="001E0375">
              <w:rPr>
                <w:rFonts w:ascii="Calibri" w:hAnsi="Calibri"/>
                <w:sz w:val="20"/>
                <w:szCs w:val="20"/>
              </w:rPr>
              <w:t>,00</w:t>
            </w:r>
          </w:p>
        </w:tc>
        <w:tc>
          <w:tcPr>
            <w:tcW w:w="1843" w:type="dxa"/>
          </w:tcPr>
          <w:p w:rsidR="001E0375" w:rsidRDefault="0066002B" w:rsidP="00C64293">
            <w:pPr>
              <w:jc w:val="right"/>
              <w:rPr>
                <w:rFonts w:ascii="Calibri" w:hAnsi="Calibri"/>
                <w:sz w:val="20"/>
                <w:szCs w:val="20"/>
              </w:rPr>
            </w:pPr>
            <w:r>
              <w:rPr>
                <w:rFonts w:ascii="Calibri" w:hAnsi="Calibri"/>
                <w:sz w:val="20"/>
                <w:szCs w:val="20"/>
              </w:rPr>
              <w:t>1.632.900</w:t>
            </w:r>
            <w:r w:rsidR="001E0375">
              <w:rPr>
                <w:rFonts w:ascii="Calibri" w:hAnsi="Calibri"/>
                <w:sz w:val="20"/>
                <w:szCs w:val="20"/>
              </w:rPr>
              <w:t>,00</w:t>
            </w:r>
          </w:p>
        </w:tc>
        <w:tc>
          <w:tcPr>
            <w:tcW w:w="851" w:type="dxa"/>
          </w:tcPr>
          <w:p w:rsidR="001E0375" w:rsidRDefault="008F4756" w:rsidP="008F4756">
            <w:pPr>
              <w:jc w:val="right"/>
              <w:rPr>
                <w:rFonts w:ascii="Calibri" w:hAnsi="Calibri"/>
                <w:sz w:val="20"/>
                <w:szCs w:val="20"/>
              </w:rPr>
            </w:pPr>
            <w:r>
              <w:rPr>
                <w:rFonts w:ascii="Calibri" w:hAnsi="Calibri"/>
                <w:sz w:val="20"/>
                <w:szCs w:val="20"/>
              </w:rPr>
              <w:t>-8,55</w:t>
            </w:r>
          </w:p>
        </w:tc>
      </w:tr>
      <w:tr w:rsidR="001E0375" w:rsidRPr="00185441" w:rsidTr="001E0375">
        <w:trPr>
          <w:trHeight w:val="587"/>
        </w:trPr>
        <w:tc>
          <w:tcPr>
            <w:tcW w:w="420" w:type="dxa"/>
            <w:vAlign w:val="bottom"/>
          </w:tcPr>
          <w:p w:rsidR="001E0375" w:rsidRPr="001977F3" w:rsidRDefault="001E0375" w:rsidP="000F5DAA">
            <w:pPr>
              <w:rPr>
                <w:rFonts w:ascii="Calibri" w:hAnsi="Calibri"/>
                <w:sz w:val="20"/>
                <w:szCs w:val="20"/>
              </w:rPr>
            </w:pPr>
            <w:r w:rsidRPr="001977F3">
              <w:rPr>
                <w:rFonts w:ascii="Calibri" w:hAnsi="Calibri"/>
                <w:sz w:val="20"/>
                <w:szCs w:val="20"/>
              </w:rPr>
              <w:t>65</w:t>
            </w:r>
          </w:p>
        </w:tc>
        <w:tc>
          <w:tcPr>
            <w:tcW w:w="4297" w:type="dxa"/>
            <w:vAlign w:val="bottom"/>
          </w:tcPr>
          <w:p w:rsidR="001E0375" w:rsidRPr="001977F3" w:rsidRDefault="001E0375" w:rsidP="000F5DAA">
            <w:pPr>
              <w:rPr>
                <w:rFonts w:ascii="Calibri" w:hAnsi="Calibri"/>
                <w:sz w:val="20"/>
                <w:szCs w:val="20"/>
              </w:rPr>
            </w:pPr>
            <w:r w:rsidRPr="001977F3">
              <w:rPr>
                <w:rFonts w:ascii="Calibri" w:hAnsi="Calibri"/>
                <w:sz w:val="20"/>
                <w:szCs w:val="20"/>
              </w:rPr>
              <w:t>Prihodi od upravnih i administrativnih pristojbi, pristojbi po posebnim propisima i naknada</w:t>
            </w:r>
          </w:p>
        </w:tc>
        <w:tc>
          <w:tcPr>
            <w:tcW w:w="1628" w:type="dxa"/>
            <w:vAlign w:val="bottom"/>
          </w:tcPr>
          <w:p w:rsidR="001E0375" w:rsidRPr="001977F3" w:rsidRDefault="001E0375" w:rsidP="00C64293">
            <w:pPr>
              <w:jc w:val="right"/>
              <w:rPr>
                <w:rFonts w:ascii="Calibri" w:hAnsi="Calibri"/>
                <w:sz w:val="20"/>
                <w:szCs w:val="20"/>
              </w:rPr>
            </w:pPr>
            <w:r>
              <w:rPr>
                <w:rFonts w:ascii="Calibri" w:hAnsi="Calibri"/>
                <w:sz w:val="20"/>
                <w:szCs w:val="20"/>
              </w:rPr>
              <w:t xml:space="preserve">    7.219.190,00</w:t>
            </w:r>
          </w:p>
        </w:tc>
        <w:tc>
          <w:tcPr>
            <w:tcW w:w="1701" w:type="dxa"/>
          </w:tcPr>
          <w:p w:rsidR="001E0375" w:rsidRDefault="001E0375" w:rsidP="00C64293">
            <w:pPr>
              <w:jc w:val="right"/>
              <w:rPr>
                <w:rFonts w:ascii="Calibri" w:hAnsi="Calibri"/>
                <w:sz w:val="20"/>
                <w:szCs w:val="20"/>
              </w:rPr>
            </w:pPr>
          </w:p>
          <w:p w:rsidR="001E0375" w:rsidRDefault="0066002B" w:rsidP="00C64293">
            <w:pPr>
              <w:jc w:val="right"/>
              <w:rPr>
                <w:rFonts w:ascii="Calibri" w:hAnsi="Calibri"/>
                <w:sz w:val="20"/>
                <w:szCs w:val="20"/>
              </w:rPr>
            </w:pPr>
            <w:r>
              <w:rPr>
                <w:rFonts w:ascii="Calibri" w:hAnsi="Calibri"/>
                <w:sz w:val="20"/>
                <w:szCs w:val="20"/>
              </w:rPr>
              <w:t>-155.001</w:t>
            </w:r>
            <w:r w:rsidR="001E0375">
              <w:rPr>
                <w:rFonts w:ascii="Calibri" w:hAnsi="Calibri"/>
                <w:sz w:val="20"/>
                <w:szCs w:val="20"/>
              </w:rPr>
              <w:t>,00</w:t>
            </w:r>
          </w:p>
        </w:tc>
        <w:tc>
          <w:tcPr>
            <w:tcW w:w="1843" w:type="dxa"/>
          </w:tcPr>
          <w:p w:rsidR="001E0375" w:rsidRDefault="001E0375" w:rsidP="00C64293">
            <w:pPr>
              <w:jc w:val="right"/>
              <w:rPr>
                <w:rFonts w:ascii="Calibri" w:hAnsi="Calibri"/>
                <w:sz w:val="20"/>
                <w:szCs w:val="20"/>
              </w:rPr>
            </w:pPr>
          </w:p>
          <w:p w:rsidR="001E0375" w:rsidRDefault="0066002B" w:rsidP="001E0375">
            <w:pPr>
              <w:jc w:val="right"/>
              <w:rPr>
                <w:rFonts w:ascii="Calibri" w:hAnsi="Calibri"/>
                <w:sz w:val="20"/>
                <w:szCs w:val="20"/>
              </w:rPr>
            </w:pPr>
            <w:r>
              <w:rPr>
                <w:rFonts w:ascii="Calibri" w:hAnsi="Calibri"/>
                <w:sz w:val="20"/>
                <w:szCs w:val="20"/>
              </w:rPr>
              <w:t>7.064.179</w:t>
            </w:r>
            <w:r w:rsidR="001E0375">
              <w:rPr>
                <w:rFonts w:ascii="Calibri" w:hAnsi="Calibri"/>
                <w:sz w:val="20"/>
                <w:szCs w:val="20"/>
              </w:rPr>
              <w:t>,00</w:t>
            </w:r>
          </w:p>
        </w:tc>
        <w:tc>
          <w:tcPr>
            <w:tcW w:w="851" w:type="dxa"/>
          </w:tcPr>
          <w:p w:rsidR="001E0375" w:rsidRDefault="001E0375" w:rsidP="008F4756">
            <w:pPr>
              <w:jc w:val="right"/>
              <w:rPr>
                <w:rFonts w:ascii="Calibri" w:hAnsi="Calibri"/>
                <w:sz w:val="20"/>
                <w:szCs w:val="20"/>
              </w:rPr>
            </w:pPr>
            <w:r>
              <w:rPr>
                <w:rFonts w:ascii="Calibri" w:hAnsi="Calibri"/>
                <w:sz w:val="20"/>
                <w:szCs w:val="20"/>
              </w:rPr>
              <w:t>-2,</w:t>
            </w:r>
            <w:r w:rsidR="008F4756">
              <w:rPr>
                <w:rFonts w:ascii="Calibri" w:hAnsi="Calibri"/>
                <w:sz w:val="20"/>
                <w:szCs w:val="20"/>
              </w:rPr>
              <w:t>15</w:t>
            </w:r>
          </w:p>
        </w:tc>
      </w:tr>
      <w:tr w:rsidR="001E0375" w:rsidRPr="00185441" w:rsidTr="001E0375">
        <w:tc>
          <w:tcPr>
            <w:tcW w:w="420" w:type="dxa"/>
            <w:vAlign w:val="bottom"/>
          </w:tcPr>
          <w:p w:rsidR="001E0375" w:rsidRPr="001977F3" w:rsidRDefault="001E0375" w:rsidP="000F5DAA">
            <w:pPr>
              <w:rPr>
                <w:rFonts w:ascii="Calibri" w:hAnsi="Calibri"/>
                <w:sz w:val="20"/>
                <w:szCs w:val="20"/>
              </w:rPr>
            </w:pPr>
            <w:r w:rsidRPr="001977F3">
              <w:rPr>
                <w:rFonts w:ascii="Calibri" w:hAnsi="Calibri"/>
                <w:sz w:val="20"/>
                <w:szCs w:val="20"/>
              </w:rPr>
              <w:t>66</w:t>
            </w:r>
          </w:p>
        </w:tc>
        <w:tc>
          <w:tcPr>
            <w:tcW w:w="4297" w:type="dxa"/>
            <w:vAlign w:val="bottom"/>
          </w:tcPr>
          <w:p w:rsidR="001E0375" w:rsidRPr="001977F3" w:rsidRDefault="001E0375" w:rsidP="000F5DAA">
            <w:pPr>
              <w:rPr>
                <w:rFonts w:ascii="Calibri" w:hAnsi="Calibri"/>
                <w:sz w:val="20"/>
                <w:szCs w:val="20"/>
              </w:rPr>
            </w:pPr>
            <w:r w:rsidRPr="001977F3">
              <w:rPr>
                <w:rFonts w:ascii="Calibri" w:hAnsi="Calibri"/>
                <w:sz w:val="20"/>
                <w:szCs w:val="20"/>
              </w:rPr>
              <w:t>Prihodi od prodaje proizvoda i robe te pruženih usluga i prihodi od donacija</w:t>
            </w:r>
          </w:p>
        </w:tc>
        <w:tc>
          <w:tcPr>
            <w:tcW w:w="1628" w:type="dxa"/>
            <w:vAlign w:val="bottom"/>
          </w:tcPr>
          <w:p w:rsidR="001E0375" w:rsidRPr="001977F3" w:rsidRDefault="001E0375" w:rsidP="00C64293">
            <w:pPr>
              <w:jc w:val="right"/>
              <w:rPr>
                <w:rFonts w:ascii="Calibri" w:hAnsi="Calibri"/>
                <w:sz w:val="20"/>
                <w:szCs w:val="20"/>
              </w:rPr>
            </w:pPr>
            <w:r>
              <w:rPr>
                <w:rFonts w:ascii="Calibri" w:hAnsi="Calibri"/>
                <w:sz w:val="20"/>
                <w:szCs w:val="20"/>
              </w:rPr>
              <w:t>575.786,00</w:t>
            </w:r>
          </w:p>
        </w:tc>
        <w:tc>
          <w:tcPr>
            <w:tcW w:w="1701" w:type="dxa"/>
          </w:tcPr>
          <w:p w:rsidR="001E0375" w:rsidRDefault="001E0375" w:rsidP="00C64293">
            <w:pPr>
              <w:jc w:val="right"/>
              <w:rPr>
                <w:rFonts w:ascii="Calibri" w:hAnsi="Calibri"/>
                <w:sz w:val="20"/>
                <w:szCs w:val="20"/>
              </w:rPr>
            </w:pPr>
          </w:p>
          <w:p w:rsidR="001E0375" w:rsidRDefault="001E0375" w:rsidP="00C64293">
            <w:pPr>
              <w:jc w:val="right"/>
              <w:rPr>
                <w:rFonts w:ascii="Calibri" w:hAnsi="Calibri"/>
                <w:sz w:val="20"/>
                <w:szCs w:val="20"/>
              </w:rPr>
            </w:pPr>
            <w:r>
              <w:rPr>
                <w:rFonts w:ascii="Calibri" w:hAnsi="Calibri"/>
                <w:sz w:val="20"/>
                <w:szCs w:val="20"/>
              </w:rPr>
              <w:t>331.300,00</w:t>
            </w:r>
          </w:p>
        </w:tc>
        <w:tc>
          <w:tcPr>
            <w:tcW w:w="1843" w:type="dxa"/>
          </w:tcPr>
          <w:p w:rsidR="001E0375" w:rsidRDefault="001E0375" w:rsidP="00C64293">
            <w:pPr>
              <w:jc w:val="right"/>
              <w:rPr>
                <w:rFonts w:ascii="Calibri" w:hAnsi="Calibri"/>
                <w:sz w:val="20"/>
                <w:szCs w:val="20"/>
              </w:rPr>
            </w:pPr>
          </w:p>
          <w:p w:rsidR="001E0375" w:rsidRDefault="001E0375" w:rsidP="00C64293">
            <w:pPr>
              <w:jc w:val="right"/>
              <w:rPr>
                <w:rFonts w:ascii="Calibri" w:hAnsi="Calibri"/>
                <w:sz w:val="20"/>
                <w:szCs w:val="20"/>
              </w:rPr>
            </w:pPr>
            <w:r>
              <w:rPr>
                <w:rFonts w:ascii="Calibri" w:hAnsi="Calibri"/>
                <w:sz w:val="20"/>
                <w:szCs w:val="20"/>
              </w:rPr>
              <w:t>907.086,00</w:t>
            </w:r>
          </w:p>
        </w:tc>
        <w:tc>
          <w:tcPr>
            <w:tcW w:w="851" w:type="dxa"/>
          </w:tcPr>
          <w:p w:rsidR="001E0375" w:rsidRDefault="001E0375" w:rsidP="008F4756">
            <w:pPr>
              <w:jc w:val="right"/>
              <w:rPr>
                <w:rFonts w:ascii="Calibri" w:hAnsi="Calibri"/>
                <w:sz w:val="20"/>
                <w:szCs w:val="20"/>
              </w:rPr>
            </w:pPr>
          </w:p>
          <w:p w:rsidR="001E0375" w:rsidRDefault="001E0375" w:rsidP="008F4756">
            <w:pPr>
              <w:jc w:val="right"/>
              <w:rPr>
                <w:rFonts w:ascii="Calibri" w:hAnsi="Calibri"/>
                <w:sz w:val="20"/>
                <w:szCs w:val="20"/>
              </w:rPr>
            </w:pPr>
            <w:r>
              <w:rPr>
                <w:rFonts w:ascii="Calibri" w:hAnsi="Calibri"/>
                <w:sz w:val="20"/>
                <w:szCs w:val="20"/>
              </w:rPr>
              <w:t>57,54</w:t>
            </w:r>
          </w:p>
        </w:tc>
      </w:tr>
      <w:tr w:rsidR="001E0375" w:rsidRPr="00185441" w:rsidTr="001E0375">
        <w:tc>
          <w:tcPr>
            <w:tcW w:w="420" w:type="dxa"/>
            <w:vAlign w:val="bottom"/>
          </w:tcPr>
          <w:p w:rsidR="001E0375" w:rsidRPr="001977F3" w:rsidRDefault="001E0375" w:rsidP="000F5DAA">
            <w:pPr>
              <w:rPr>
                <w:rFonts w:ascii="Calibri" w:hAnsi="Calibri"/>
                <w:sz w:val="20"/>
                <w:szCs w:val="20"/>
              </w:rPr>
            </w:pPr>
            <w:r w:rsidRPr="001977F3">
              <w:rPr>
                <w:rFonts w:ascii="Calibri" w:hAnsi="Calibri"/>
                <w:sz w:val="20"/>
                <w:szCs w:val="20"/>
              </w:rPr>
              <w:t>68</w:t>
            </w:r>
          </w:p>
        </w:tc>
        <w:tc>
          <w:tcPr>
            <w:tcW w:w="4297" w:type="dxa"/>
            <w:vAlign w:val="bottom"/>
          </w:tcPr>
          <w:p w:rsidR="001E0375" w:rsidRPr="001977F3" w:rsidRDefault="001E0375" w:rsidP="000F5DAA">
            <w:pPr>
              <w:rPr>
                <w:rFonts w:ascii="Calibri" w:hAnsi="Calibri"/>
                <w:sz w:val="20"/>
                <w:szCs w:val="20"/>
              </w:rPr>
            </w:pPr>
            <w:r w:rsidRPr="001977F3">
              <w:rPr>
                <w:rFonts w:ascii="Calibri" w:hAnsi="Calibri"/>
                <w:sz w:val="20"/>
                <w:szCs w:val="20"/>
              </w:rPr>
              <w:t>Kazne, upravne mjere i ostali prihodi</w:t>
            </w:r>
          </w:p>
        </w:tc>
        <w:tc>
          <w:tcPr>
            <w:tcW w:w="1628" w:type="dxa"/>
            <w:vAlign w:val="bottom"/>
          </w:tcPr>
          <w:p w:rsidR="001E0375" w:rsidRPr="001977F3" w:rsidRDefault="001E0375" w:rsidP="00C64293">
            <w:pPr>
              <w:jc w:val="right"/>
              <w:rPr>
                <w:rFonts w:ascii="Calibri" w:hAnsi="Calibri"/>
                <w:sz w:val="20"/>
                <w:szCs w:val="20"/>
              </w:rPr>
            </w:pPr>
            <w:r>
              <w:rPr>
                <w:rFonts w:ascii="Calibri" w:hAnsi="Calibri"/>
                <w:sz w:val="20"/>
                <w:szCs w:val="20"/>
              </w:rPr>
              <w:t>226.804,00</w:t>
            </w:r>
          </w:p>
        </w:tc>
        <w:tc>
          <w:tcPr>
            <w:tcW w:w="1701" w:type="dxa"/>
          </w:tcPr>
          <w:p w:rsidR="001E0375" w:rsidRDefault="001E0375" w:rsidP="001E0375">
            <w:pPr>
              <w:jc w:val="right"/>
              <w:rPr>
                <w:rFonts w:ascii="Calibri" w:hAnsi="Calibri"/>
                <w:sz w:val="20"/>
                <w:szCs w:val="20"/>
              </w:rPr>
            </w:pPr>
            <w:r>
              <w:rPr>
                <w:rFonts w:ascii="Calibri" w:hAnsi="Calibri"/>
                <w:sz w:val="20"/>
                <w:szCs w:val="20"/>
              </w:rPr>
              <w:t>4.200,00</w:t>
            </w:r>
          </w:p>
        </w:tc>
        <w:tc>
          <w:tcPr>
            <w:tcW w:w="1843" w:type="dxa"/>
          </w:tcPr>
          <w:p w:rsidR="001E0375" w:rsidRDefault="001E0375" w:rsidP="00C64293">
            <w:pPr>
              <w:jc w:val="right"/>
              <w:rPr>
                <w:rFonts w:ascii="Calibri" w:hAnsi="Calibri"/>
                <w:sz w:val="20"/>
                <w:szCs w:val="20"/>
              </w:rPr>
            </w:pPr>
            <w:r>
              <w:rPr>
                <w:rFonts w:ascii="Calibri" w:hAnsi="Calibri"/>
                <w:sz w:val="20"/>
                <w:szCs w:val="20"/>
              </w:rPr>
              <w:t>231.004,00</w:t>
            </w:r>
          </w:p>
        </w:tc>
        <w:tc>
          <w:tcPr>
            <w:tcW w:w="851" w:type="dxa"/>
          </w:tcPr>
          <w:p w:rsidR="001E0375" w:rsidRDefault="001E0375" w:rsidP="008F4756">
            <w:pPr>
              <w:jc w:val="right"/>
              <w:rPr>
                <w:rFonts w:ascii="Calibri" w:hAnsi="Calibri"/>
                <w:sz w:val="20"/>
                <w:szCs w:val="20"/>
              </w:rPr>
            </w:pPr>
            <w:r>
              <w:rPr>
                <w:rFonts w:ascii="Calibri" w:hAnsi="Calibri"/>
                <w:sz w:val="20"/>
                <w:szCs w:val="20"/>
              </w:rPr>
              <w:t>1,85</w:t>
            </w:r>
          </w:p>
        </w:tc>
      </w:tr>
      <w:tr w:rsidR="001E0375" w:rsidRPr="00185441" w:rsidTr="00671467">
        <w:tc>
          <w:tcPr>
            <w:tcW w:w="420" w:type="dxa"/>
            <w:shd w:val="clear" w:color="auto" w:fill="FDE9D9" w:themeFill="accent6" w:themeFillTint="33"/>
            <w:vAlign w:val="bottom"/>
          </w:tcPr>
          <w:p w:rsidR="001E0375" w:rsidRPr="00C31361" w:rsidRDefault="001E0375" w:rsidP="000F5DAA">
            <w:pPr>
              <w:rPr>
                <w:rFonts w:ascii="Calibri" w:hAnsi="Calibri"/>
                <w:b/>
                <w:sz w:val="20"/>
                <w:szCs w:val="20"/>
              </w:rPr>
            </w:pPr>
            <w:r w:rsidRPr="00C31361">
              <w:rPr>
                <w:rFonts w:ascii="Calibri" w:hAnsi="Calibri"/>
                <w:b/>
                <w:sz w:val="20"/>
                <w:szCs w:val="20"/>
              </w:rPr>
              <w:t xml:space="preserve">7 </w:t>
            </w:r>
          </w:p>
        </w:tc>
        <w:tc>
          <w:tcPr>
            <w:tcW w:w="4297" w:type="dxa"/>
            <w:shd w:val="clear" w:color="auto" w:fill="FDE9D9" w:themeFill="accent6" w:themeFillTint="33"/>
            <w:vAlign w:val="bottom"/>
          </w:tcPr>
          <w:p w:rsidR="001E0375" w:rsidRPr="00C31361" w:rsidRDefault="001E0375" w:rsidP="000F5DAA">
            <w:pPr>
              <w:rPr>
                <w:rFonts w:ascii="Calibri" w:hAnsi="Calibri"/>
                <w:b/>
                <w:sz w:val="20"/>
                <w:szCs w:val="20"/>
              </w:rPr>
            </w:pPr>
            <w:r w:rsidRPr="00C31361">
              <w:rPr>
                <w:rFonts w:ascii="Calibri" w:hAnsi="Calibri"/>
                <w:b/>
                <w:sz w:val="20"/>
                <w:szCs w:val="20"/>
              </w:rPr>
              <w:t>PRIHODI OD PRODAJ</w:t>
            </w:r>
            <w:r>
              <w:rPr>
                <w:rFonts w:ascii="Calibri" w:hAnsi="Calibri"/>
                <w:b/>
                <w:sz w:val="20"/>
                <w:szCs w:val="20"/>
              </w:rPr>
              <w:t>E</w:t>
            </w:r>
            <w:r w:rsidRPr="00C31361">
              <w:rPr>
                <w:rFonts w:ascii="Calibri" w:hAnsi="Calibri"/>
                <w:b/>
                <w:sz w:val="20"/>
                <w:szCs w:val="20"/>
              </w:rPr>
              <w:t xml:space="preserve"> NEFINANCIJSKE IMOVINE </w:t>
            </w:r>
          </w:p>
        </w:tc>
        <w:tc>
          <w:tcPr>
            <w:tcW w:w="1628" w:type="dxa"/>
            <w:shd w:val="clear" w:color="auto" w:fill="FDE9D9" w:themeFill="accent6" w:themeFillTint="33"/>
            <w:vAlign w:val="bottom"/>
          </w:tcPr>
          <w:p w:rsidR="001E0375" w:rsidRPr="00C31361" w:rsidRDefault="001E0375" w:rsidP="00C64293">
            <w:pPr>
              <w:jc w:val="right"/>
              <w:rPr>
                <w:rFonts w:ascii="Calibri" w:hAnsi="Calibri"/>
                <w:b/>
                <w:sz w:val="20"/>
                <w:szCs w:val="20"/>
              </w:rPr>
            </w:pPr>
            <w:r>
              <w:rPr>
                <w:rFonts w:ascii="Calibri" w:hAnsi="Calibri"/>
                <w:b/>
                <w:sz w:val="20"/>
                <w:szCs w:val="20"/>
              </w:rPr>
              <w:t>2.900.000,00</w:t>
            </w:r>
          </w:p>
        </w:tc>
        <w:tc>
          <w:tcPr>
            <w:tcW w:w="1701" w:type="dxa"/>
            <w:shd w:val="clear" w:color="auto" w:fill="FDE9D9" w:themeFill="accent6" w:themeFillTint="33"/>
          </w:tcPr>
          <w:p w:rsidR="001E0375" w:rsidRPr="00C31361" w:rsidRDefault="001E0375" w:rsidP="00C64293">
            <w:pPr>
              <w:jc w:val="right"/>
              <w:rPr>
                <w:rFonts w:ascii="Calibri" w:hAnsi="Calibri"/>
                <w:b/>
                <w:sz w:val="20"/>
                <w:szCs w:val="20"/>
              </w:rPr>
            </w:pPr>
            <w:r>
              <w:rPr>
                <w:rFonts w:ascii="Calibri" w:hAnsi="Calibri"/>
                <w:b/>
                <w:sz w:val="20"/>
                <w:szCs w:val="20"/>
              </w:rPr>
              <w:t>0,00</w:t>
            </w:r>
          </w:p>
        </w:tc>
        <w:tc>
          <w:tcPr>
            <w:tcW w:w="1843" w:type="dxa"/>
            <w:shd w:val="clear" w:color="auto" w:fill="FDE9D9" w:themeFill="accent6" w:themeFillTint="33"/>
          </w:tcPr>
          <w:p w:rsidR="001E0375" w:rsidRPr="00C31361" w:rsidRDefault="001E0375" w:rsidP="00C64293">
            <w:pPr>
              <w:jc w:val="right"/>
              <w:rPr>
                <w:rFonts w:ascii="Calibri" w:hAnsi="Calibri"/>
                <w:b/>
                <w:sz w:val="20"/>
                <w:szCs w:val="20"/>
              </w:rPr>
            </w:pPr>
            <w:r>
              <w:rPr>
                <w:rFonts w:ascii="Calibri" w:hAnsi="Calibri"/>
                <w:b/>
                <w:sz w:val="20"/>
                <w:szCs w:val="20"/>
              </w:rPr>
              <w:t>2.900.000,00</w:t>
            </w:r>
          </w:p>
        </w:tc>
        <w:tc>
          <w:tcPr>
            <w:tcW w:w="851" w:type="dxa"/>
            <w:shd w:val="clear" w:color="auto" w:fill="FDE9D9" w:themeFill="accent6" w:themeFillTint="33"/>
          </w:tcPr>
          <w:p w:rsidR="001E0375" w:rsidRPr="00C31361" w:rsidRDefault="001E0375" w:rsidP="008F4756">
            <w:pPr>
              <w:jc w:val="right"/>
              <w:rPr>
                <w:rFonts w:ascii="Calibri" w:hAnsi="Calibri"/>
                <w:b/>
                <w:sz w:val="20"/>
                <w:szCs w:val="20"/>
              </w:rPr>
            </w:pPr>
            <w:r>
              <w:rPr>
                <w:rFonts w:ascii="Calibri" w:hAnsi="Calibri"/>
                <w:b/>
                <w:sz w:val="20"/>
                <w:szCs w:val="20"/>
              </w:rPr>
              <w:t>0,00</w:t>
            </w:r>
          </w:p>
        </w:tc>
      </w:tr>
      <w:tr w:rsidR="001E0375" w:rsidRPr="00185441" w:rsidTr="001E0375">
        <w:tc>
          <w:tcPr>
            <w:tcW w:w="420" w:type="dxa"/>
            <w:vAlign w:val="bottom"/>
          </w:tcPr>
          <w:p w:rsidR="001E0375" w:rsidRPr="001977F3" w:rsidRDefault="001E0375" w:rsidP="000F5DAA">
            <w:pPr>
              <w:rPr>
                <w:rFonts w:ascii="Calibri" w:hAnsi="Calibri"/>
                <w:sz w:val="20"/>
                <w:szCs w:val="20"/>
              </w:rPr>
            </w:pPr>
            <w:r w:rsidRPr="001977F3">
              <w:rPr>
                <w:rFonts w:ascii="Calibri" w:hAnsi="Calibri"/>
                <w:sz w:val="20"/>
                <w:szCs w:val="20"/>
              </w:rPr>
              <w:lastRenderedPageBreak/>
              <w:t>72</w:t>
            </w:r>
          </w:p>
        </w:tc>
        <w:tc>
          <w:tcPr>
            <w:tcW w:w="4297" w:type="dxa"/>
            <w:vAlign w:val="bottom"/>
          </w:tcPr>
          <w:p w:rsidR="001E0375" w:rsidRPr="001977F3" w:rsidRDefault="001E0375" w:rsidP="000F5DAA">
            <w:pPr>
              <w:rPr>
                <w:rFonts w:ascii="Calibri" w:hAnsi="Calibri"/>
                <w:sz w:val="20"/>
                <w:szCs w:val="20"/>
              </w:rPr>
            </w:pPr>
            <w:r w:rsidRPr="001977F3">
              <w:rPr>
                <w:rFonts w:ascii="Calibri" w:hAnsi="Calibri"/>
                <w:sz w:val="20"/>
                <w:szCs w:val="20"/>
              </w:rPr>
              <w:t>Prihodi od prodaje proizvedene dugotrajne imovine</w:t>
            </w:r>
          </w:p>
        </w:tc>
        <w:tc>
          <w:tcPr>
            <w:tcW w:w="1628" w:type="dxa"/>
            <w:vAlign w:val="bottom"/>
          </w:tcPr>
          <w:p w:rsidR="001E0375" w:rsidRPr="001977F3" w:rsidRDefault="001E0375" w:rsidP="00C64293">
            <w:pPr>
              <w:jc w:val="right"/>
              <w:rPr>
                <w:rFonts w:ascii="Calibri" w:hAnsi="Calibri"/>
                <w:sz w:val="20"/>
                <w:szCs w:val="20"/>
              </w:rPr>
            </w:pPr>
            <w:r>
              <w:rPr>
                <w:rFonts w:ascii="Calibri" w:hAnsi="Calibri"/>
                <w:sz w:val="20"/>
                <w:szCs w:val="20"/>
              </w:rPr>
              <w:t>2.900.000,00</w:t>
            </w:r>
          </w:p>
        </w:tc>
        <w:tc>
          <w:tcPr>
            <w:tcW w:w="1701" w:type="dxa"/>
          </w:tcPr>
          <w:p w:rsidR="001E0375" w:rsidRDefault="001E0375" w:rsidP="00C64293">
            <w:pPr>
              <w:jc w:val="right"/>
              <w:rPr>
                <w:rFonts w:ascii="Calibri" w:hAnsi="Calibri"/>
                <w:sz w:val="20"/>
                <w:szCs w:val="20"/>
              </w:rPr>
            </w:pPr>
          </w:p>
          <w:p w:rsidR="001E0375" w:rsidRDefault="001E0375" w:rsidP="00C64293">
            <w:pPr>
              <w:jc w:val="right"/>
              <w:rPr>
                <w:rFonts w:ascii="Calibri" w:hAnsi="Calibri"/>
                <w:sz w:val="20"/>
                <w:szCs w:val="20"/>
              </w:rPr>
            </w:pPr>
            <w:r>
              <w:rPr>
                <w:rFonts w:ascii="Calibri" w:hAnsi="Calibri"/>
                <w:sz w:val="20"/>
                <w:szCs w:val="20"/>
              </w:rPr>
              <w:t>0,00</w:t>
            </w:r>
          </w:p>
        </w:tc>
        <w:tc>
          <w:tcPr>
            <w:tcW w:w="1843" w:type="dxa"/>
          </w:tcPr>
          <w:p w:rsidR="0066002B" w:rsidRDefault="0066002B" w:rsidP="0066002B">
            <w:pPr>
              <w:rPr>
                <w:rFonts w:ascii="Calibri" w:hAnsi="Calibri"/>
                <w:sz w:val="20"/>
                <w:szCs w:val="20"/>
              </w:rPr>
            </w:pPr>
          </w:p>
          <w:p w:rsidR="001E0375" w:rsidRDefault="0066002B" w:rsidP="0066002B">
            <w:pPr>
              <w:rPr>
                <w:rFonts w:ascii="Calibri" w:hAnsi="Calibri"/>
                <w:sz w:val="20"/>
                <w:szCs w:val="20"/>
              </w:rPr>
            </w:pPr>
            <w:r>
              <w:rPr>
                <w:rFonts w:ascii="Calibri" w:hAnsi="Calibri"/>
                <w:sz w:val="20"/>
                <w:szCs w:val="20"/>
              </w:rPr>
              <w:t xml:space="preserve">            </w:t>
            </w:r>
            <w:r w:rsidR="001E0375">
              <w:rPr>
                <w:rFonts w:ascii="Calibri" w:hAnsi="Calibri"/>
                <w:sz w:val="20"/>
                <w:szCs w:val="20"/>
              </w:rPr>
              <w:t>2.900.000,00</w:t>
            </w:r>
          </w:p>
        </w:tc>
        <w:tc>
          <w:tcPr>
            <w:tcW w:w="851" w:type="dxa"/>
          </w:tcPr>
          <w:p w:rsidR="008F4756" w:rsidRDefault="008F4756" w:rsidP="008F4756">
            <w:pPr>
              <w:jc w:val="right"/>
              <w:rPr>
                <w:rFonts w:ascii="Calibri" w:hAnsi="Calibri"/>
                <w:sz w:val="20"/>
                <w:szCs w:val="20"/>
              </w:rPr>
            </w:pPr>
          </w:p>
          <w:p w:rsidR="001E0375" w:rsidRDefault="001E0375" w:rsidP="008F4756">
            <w:pPr>
              <w:jc w:val="right"/>
              <w:rPr>
                <w:rFonts w:ascii="Calibri" w:hAnsi="Calibri"/>
                <w:sz w:val="20"/>
                <w:szCs w:val="20"/>
              </w:rPr>
            </w:pPr>
            <w:r>
              <w:rPr>
                <w:rFonts w:ascii="Calibri" w:hAnsi="Calibri"/>
                <w:sz w:val="20"/>
                <w:szCs w:val="20"/>
              </w:rPr>
              <w:t>0,00</w:t>
            </w:r>
          </w:p>
        </w:tc>
      </w:tr>
      <w:tr w:rsidR="001E0375" w:rsidRPr="00185441" w:rsidTr="00671467">
        <w:tc>
          <w:tcPr>
            <w:tcW w:w="420" w:type="dxa"/>
            <w:shd w:val="clear" w:color="auto" w:fill="FDE9D9" w:themeFill="accent6" w:themeFillTint="33"/>
            <w:vAlign w:val="bottom"/>
          </w:tcPr>
          <w:p w:rsidR="001E0375" w:rsidRPr="00C31361" w:rsidRDefault="001E0375" w:rsidP="000F5DAA">
            <w:pPr>
              <w:rPr>
                <w:rFonts w:ascii="Calibri" w:hAnsi="Calibri"/>
                <w:b/>
                <w:sz w:val="20"/>
                <w:szCs w:val="20"/>
              </w:rPr>
            </w:pPr>
            <w:r w:rsidRPr="00C31361">
              <w:rPr>
                <w:rFonts w:ascii="Calibri" w:hAnsi="Calibri"/>
                <w:b/>
                <w:sz w:val="20"/>
                <w:szCs w:val="20"/>
              </w:rPr>
              <w:t>8</w:t>
            </w:r>
          </w:p>
        </w:tc>
        <w:tc>
          <w:tcPr>
            <w:tcW w:w="4297" w:type="dxa"/>
            <w:shd w:val="clear" w:color="auto" w:fill="FDE9D9" w:themeFill="accent6" w:themeFillTint="33"/>
            <w:vAlign w:val="bottom"/>
          </w:tcPr>
          <w:p w:rsidR="001E0375" w:rsidRPr="00C31361" w:rsidRDefault="001E0375" w:rsidP="000F5DAA">
            <w:pPr>
              <w:rPr>
                <w:rFonts w:ascii="Calibri" w:hAnsi="Calibri"/>
                <w:b/>
                <w:sz w:val="20"/>
                <w:szCs w:val="20"/>
              </w:rPr>
            </w:pPr>
            <w:r w:rsidRPr="00C31361">
              <w:rPr>
                <w:rFonts w:ascii="Calibri" w:hAnsi="Calibri"/>
                <w:b/>
                <w:sz w:val="20"/>
                <w:szCs w:val="20"/>
              </w:rPr>
              <w:t>PRIHODI OD FINANCIJKSE IMOVINE I ZADUŽENJA</w:t>
            </w:r>
          </w:p>
        </w:tc>
        <w:tc>
          <w:tcPr>
            <w:tcW w:w="1628" w:type="dxa"/>
            <w:shd w:val="clear" w:color="auto" w:fill="FDE9D9" w:themeFill="accent6" w:themeFillTint="33"/>
            <w:vAlign w:val="bottom"/>
          </w:tcPr>
          <w:p w:rsidR="001E0375" w:rsidRPr="00C31361" w:rsidRDefault="001E0375" w:rsidP="00C64293">
            <w:pPr>
              <w:jc w:val="right"/>
              <w:rPr>
                <w:rFonts w:ascii="Calibri" w:hAnsi="Calibri"/>
                <w:b/>
                <w:sz w:val="20"/>
                <w:szCs w:val="20"/>
              </w:rPr>
            </w:pPr>
            <w:r>
              <w:rPr>
                <w:rFonts w:ascii="Calibri" w:hAnsi="Calibri"/>
                <w:b/>
                <w:sz w:val="20"/>
                <w:szCs w:val="20"/>
              </w:rPr>
              <w:t>6.030.000,00</w:t>
            </w:r>
          </w:p>
        </w:tc>
        <w:tc>
          <w:tcPr>
            <w:tcW w:w="1701" w:type="dxa"/>
            <w:shd w:val="clear" w:color="auto" w:fill="FDE9D9" w:themeFill="accent6" w:themeFillTint="33"/>
          </w:tcPr>
          <w:p w:rsidR="001E0375" w:rsidRPr="00C31361" w:rsidRDefault="0066002B" w:rsidP="00C64293">
            <w:pPr>
              <w:jc w:val="right"/>
              <w:rPr>
                <w:rFonts w:ascii="Calibri" w:hAnsi="Calibri"/>
                <w:b/>
                <w:sz w:val="20"/>
                <w:szCs w:val="20"/>
              </w:rPr>
            </w:pPr>
            <w:r>
              <w:rPr>
                <w:rFonts w:ascii="Calibri" w:hAnsi="Calibri"/>
                <w:b/>
                <w:sz w:val="20"/>
                <w:szCs w:val="20"/>
              </w:rPr>
              <w:t>3.861.000</w:t>
            </w:r>
            <w:r w:rsidR="001E0375">
              <w:rPr>
                <w:rFonts w:ascii="Calibri" w:hAnsi="Calibri"/>
                <w:b/>
                <w:sz w:val="20"/>
                <w:szCs w:val="20"/>
              </w:rPr>
              <w:t>,00</w:t>
            </w:r>
          </w:p>
        </w:tc>
        <w:tc>
          <w:tcPr>
            <w:tcW w:w="1843" w:type="dxa"/>
            <w:shd w:val="clear" w:color="auto" w:fill="FDE9D9" w:themeFill="accent6" w:themeFillTint="33"/>
          </w:tcPr>
          <w:p w:rsidR="001E0375" w:rsidRPr="00C31361" w:rsidRDefault="00502F1C" w:rsidP="00C64293">
            <w:pPr>
              <w:jc w:val="right"/>
              <w:rPr>
                <w:rFonts w:ascii="Calibri" w:hAnsi="Calibri"/>
                <w:b/>
                <w:sz w:val="20"/>
                <w:szCs w:val="20"/>
              </w:rPr>
            </w:pPr>
            <w:r>
              <w:rPr>
                <w:rFonts w:ascii="Calibri" w:hAnsi="Calibri"/>
                <w:b/>
                <w:sz w:val="20"/>
                <w:szCs w:val="20"/>
              </w:rPr>
              <w:t>9.891.000,00</w:t>
            </w:r>
          </w:p>
        </w:tc>
        <w:tc>
          <w:tcPr>
            <w:tcW w:w="851" w:type="dxa"/>
            <w:shd w:val="clear" w:color="auto" w:fill="FDE9D9" w:themeFill="accent6" w:themeFillTint="33"/>
          </w:tcPr>
          <w:p w:rsidR="001E0375" w:rsidRPr="00C31361" w:rsidRDefault="001E0375" w:rsidP="008F4756">
            <w:pPr>
              <w:jc w:val="right"/>
              <w:rPr>
                <w:rFonts w:ascii="Calibri" w:hAnsi="Calibri"/>
                <w:b/>
                <w:sz w:val="20"/>
                <w:szCs w:val="20"/>
              </w:rPr>
            </w:pPr>
          </w:p>
        </w:tc>
      </w:tr>
      <w:tr w:rsidR="001E0375" w:rsidRPr="00185441" w:rsidTr="001E0375">
        <w:tc>
          <w:tcPr>
            <w:tcW w:w="420" w:type="dxa"/>
            <w:vAlign w:val="bottom"/>
          </w:tcPr>
          <w:p w:rsidR="001E0375" w:rsidRPr="001977F3" w:rsidRDefault="001E0375" w:rsidP="000F5DAA">
            <w:pPr>
              <w:rPr>
                <w:rFonts w:ascii="Calibri" w:hAnsi="Calibri"/>
                <w:sz w:val="20"/>
                <w:szCs w:val="20"/>
              </w:rPr>
            </w:pPr>
            <w:r w:rsidRPr="001977F3">
              <w:rPr>
                <w:rFonts w:ascii="Calibri" w:hAnsi="Calibri"/>
                <w:sz w:val="20"/>
                <w:szCs w:val="20"/>
              </w:rPr>
              <w:t>81</w:t>
            </w:r>
          </w:p>
        </w:tc>
        <w:tc>
          <w:tcPr>
            <w:tcW w:w="4297" w:type="dxa"/>
            <w:vAlign w:val="bottom"/>
          </w:tcPr>
          <w:p w:rsidR="001E0375" w:rsidRPr="001977F3" w:rsidRDefault="001E0375" w:rsidP="000F5DAA">
            <w:pPr>
              <w:rPr>
                <w:rFonts w:ascii="Calibri" w:hAnsi="Calibri"/>
                <w:sz w:val="20"/>
                <w:szCs w:val="20"/>
              </w:rPr>
            </w:pPr>
            <w:r w:rsidRPr="001977F3">
              <w:rPr>
                <w:rFonts w:ascii="Calibri" w:hAnsi="Calibri"/>
                <w:sz w:val="20"/>
                <w:szCs w:val="20"/>
              </w:rPr>
              <w:t>Primitci od financijske imovine i zaduženja</w:t>
            </w:r>
          </w:p>
        </w:tc>
        <w:tc>
          <w:tcPr>
            <w:tcW w:w="1628" w:type="dxa"/>
            <w:vAlign w:val="bottom"/>
          </w:tcPr>
          <w:p w:rsidR="001E0375" w:rsidRPr="001977F3" w:rsidRDefault="001E0375" w:rsidP="00C64293">
            <w:pPr>
              <w:jc w:val="right"/>
              <w:rPr>
                <w:rFonts w:ascii="Calibri" w:hAnsi="Calibri"/>
                <w:sz w:val="20"/>
                <w:szCs w:val="20"/>
              </w:rPr>
            </w:pPr>
            <w:r>
              <w:rPr>
                <w:rFonts w:ascii="Calibri" w:hAnsi="Calibri"/>
                <w:sz w:val="20"/>
                <w:szCs w:val="20"/>
              </w:rPr>
              <w:t>30.000,00</w:t>
            </w:r>
          </w:p>
        </w:tc>
        <w:tc>
          <w:tcPr>
            <w:tcW w:w="1701" w:type="dxa"/>
          </w:tcPr>
          <w:p w:rsidR="001E0375" w:rsidRDefault="001E0375" w:rsidP="00C64293">
            <w:pPr>
              <w:jc w:val="right"/>
              <w:rPr>
                <w:rFonts w:ascii="Calibri" w:hAnsi="Calibri"/>
                <w:sz w:val="20"/>
                <w:szCs w:val="20"/>
              </w:rPr>
            </w:pPr>
            <w:r>
              <w:rPr>
                <w:rFonts w:ascii="Calibri" w:hAnsi="Calibri"/>
                <w:sz w:val="20"/>
                <w:szCs w:val="20"/>
              </w:rPr>
              <w:t>0,00</w:t>
            </w:r>
          </w:p>
        </w:tc>
        <w:tc>
          <w:tcPr>
            <w:tcW w:w="1843" w:type="dxa"/>
          </w:tcPr>
          <w:p w:rsidR="001E0375" w:rsidRDefault="001E0375" w:rsidP="00C64293">
            <w:pPr>
              <w:jc w:val="right"/>
              <w:rPr>
                <w:rFonts w:ascii="Calibri" w:hAnsi="Calibri"/>
                <w:sz w:val="20"/>
                <w:szCs w:val="20"/>
              </w:rPr>
            </w:pPr>
            <w:r>
              <w:rPr>
                <w:rFonts w:ascii="Calibri" w:hAnsi="Calibri"/>
                <w:sz w:val="20"/>
                <w:szCs w:val="20"/>
              </w:rPr>
              <w:t>30.000,00</w:t>
            </w:r>
          </w:p>
        </w:tc>
        <w:tc>
          <w:tcPr>
            <w:tcW w:w="851" w:type="dxa"/>
          </w:tcPr>
          <w:p w:rsidR="001E0375" w:rsidRDefault="001E0375" w:rsidP="008F4756">
            <w:pPr>
              <w:jc w:val="right"/>
              <w:rPr>
                <w:rFonts w:ascii="Calibri" w:hAnsi="Calibri"/>
                <w:sz w:val="20"/>
                <w:szCs w:val="20"/>
              </w:rPr>
            </w:pPr>
            <w:r>
              <w:rPr>
                <w:rFonts w:ascii="Calibri" w:hAnsi="Calibri"/>
                <w:sz w:val="20"/>
                <w:szCs w:val="20"/>
              </w:rPr>
              <w:t>0,00</w:t>
            </w:r>
          </w:p>
        </w:tc>
      </w:tr>
      <w:tr w:rsidR="001E0375" w:rsidRPr="00185441" w:rsidTr="001E0375">
        <w:tc>
          <w:tcPr>
            <w:tcW w:w="420" w:type="dxa"/>
            <w:vAlign w:val="bottom"/>
          </w:tcPr>
          <w:p w:rsidR="001E0375" w:rsidRPr="001977F3" w:rsidRDefault="001E0375" w:rsidP="000F5DAA">
            <w:pPr>
              <w:rPr>
                <w:rFonts w:ascii="Calibri" w:hAnsi="Calibri"/>
                <w:sz w:val="20"/>
                <w:szCs w:val="20"/>
              </w:rPr>
            </w:pPr>
            <w:r>
              <w:rPr>
                <w:rFonts w:ascii="Calibri" w:hAnsi="Calibri"/>
                <w:sz w:val="20"/>
                <w:szCs w:val="20"/>
              </w:rPr>
              <w:t>8</w:t>
            </w:r>
            <w:r w:rsidRPr="001977F3">
              <w:rPr>
                <w:rFonts w:ascii="Calibri" w:hAnsi="Calibri"/>
                <w:sz w:val="20"/>
                <w:szCs w:val="20"/>
              </w:rPr>
              <w:t>4</w:t>
            </w:r>
          </w:p>
        </w:tc>
        <w:tc>
          <w:tcPr>
            <w:tcW w:w="4297" w:type="dxa"/>
            <w:vAlign w:val="bottom"/>
          </w:tcPr>
          <w:p w:rsidR="001E0375" w:rsidRPr="001977F3" w:rsidRDefault="001E0375" w:rsidP="000F5DAA">
            <w:pPr>
              <w:rPr>
                <w:rFonts w:ascii="Calibri" w:hAnsi="Calibri"/>
                <w:sz w:val="20"/>
                <w:szCs w:val="20"/>
              </w:rPr>
            </w:pPr>
            <w:r w:rsidRPr="001977F3">
              <w:rPr>
                <w:rFonts w:ascii="Calibri" w:hAnsi="Calibri"/>
                <w:sz w:val="20"/>
                <w:szCs w:val="20"/>
              </w:rPr>
              <w:t>Primitci od zaduživanja</w:t>
            </w:r>
          </w:p>
        </w:tc>
        <w:tc>
          <w:tcPr>
            <w:tcW w:w="1628" w:type="dxa"/>
            <w:vAlign w:val="bottom"/>
          </w:tcPr>
          <w:p w:rsidR="001E0375" w:rsidRPr="001977F3" w:rsidRDefault="001E0375" w:rsidP="00C64293">
            <w:pPr>
              <w:jc w:val="right"/>
              <w:rPr>
                <w:rFonts w:ascii="Calibri" w:hAnsi="Calibri"/>
                <w:sz w:val="20"/>
                <w:szCs w:val="20"/>
              </w:rPr>
            </w:pPr>
            <w:r>
              <w:rPr>
                <w:rFonts w:ascii="Calibri" w:hAnsi="Calibri"/>
                <w:sz w:val="20"/>
                <w:szCs w:val="20"/>
              </w:rPr>
              <w:t>6.000.000,00</w:t>
            </w:r>
          </w:p>
        </w:tc>
        <w:tc>
          <w:tcPr>
            <w:tcW w:w="1701" w:type="dxa"/>
          </w:tcPr>
          <w:p w:rsidR="001E0375" w:rsidRDefault="0066002B" w:rsidP="00C64293">
            <w:pPr>
              <w:jc w:val="right"/>
              <w:rPr>
                <w:rFonts w:ascii="Calibri" w:hAnsi="Calibri"/>
                <w:sz w:val="20"/>
                <w:szCs w:val="20"/>
              </w:rPr>
            </w:pPr>
            <w:r>
              <w:rPr>
                <w:rFonts w:ascii="Calibri" w:hAnsi="Calibri"/>
                <w:sz w:val="20"/>
                <w:szCs w:val="20"/>
              </w:rPr>
              <w:t>3.861</w:t>
            </w:r>
            <w:r w:rsidR="001E0375">
              <w:rPr>
                <w:rFonts w:ascii="Calibri" w:hAnsi="Calibri"/>
                <w:sz w:val="20"/>
                <w:szCs w:val="20"/>
              </w:rPr>
              <w:t>.000,00</w:t>
            </w:r>
          </w:p>
        </w:tc>
        <w:tc>
          <w:tcPr>
            <w:tcW w:w="1843" w:type="dxa"/>
          </w:tcPr>
          <w:p w:rsidR="001E0375" w:rsidRDefault="0066002B" w:rsidP="00C64293">
            <w:pPr>
              <w:jc w:val="right"/>
              <w:rPr>
                <w:rFonts w:ascii="Calibri" w:hAnsi="Calibri"/>
                <w:sz w:val="20"/>
                <w:szCs w:val="20"/>
              </w:rPr>
            </w:pPr>
            <w:r>
              <w:rPr>
                <w:rFonts w:ascii="Calibri" w:hAnsi="Calibri"/>
                <w:sz w:val="20"/>
                <w:szCs w:val="20"/>
              </w:rPr>
              <w:t>9.861.000</w:t>
            </w:r>
            <w:r w:rsidR="001E0375">
              <w:rPr>
                <w:rFonts w:ascii="Calibri" w:hAnsi="Calibri"/>
                <w:sz w:val="20"/>
                <w:szCs w:val="20"/>
              </w:rPr>
              <w:t>,00</w:t>
            </w:r>
          </w:p>
        </w:tc>
        <w:tc>
          <w:tcPr>
            <w:tcW w:w="851" w:type="dxa"/>
          </w:tcPr>
          <w:p w:rsidR="001E0375" w:rsidRDefault="008F4756" w:rsidP="008F4756">
            <w:pPr>
              <w:jc w:val="right"/>
              <w:rPr>
                <w:rFonts w:ascii="Calibri" w:hAnsi="Calibri"/>
                <w:sz w:val="20"/>
                <w:szCs w:val="20"/>
              </w:rPr>
            </w:pPr>
            <w:r>
              <w:rPr>
                <w:rFonts w:ascii="Calibri" w:hAnsi="Calibri"/>
                <w:sz w:val="20"/>
                <w:szCs w:val="20"/>
              </w:rPr>
              <w:t>64,35</w:t>
            </w:r>
          </w:p>
        </w:tc>
      </w:tr>
      <w:tr w:rsidR="001E0375" w:rsidRPr="00185441" w:rsidTr="0066002B">
        <w:tc>
          <w:tcPr>
            <w:tcW w:w="420" w:type="dxa"/>
            <w:shd w:val="clear" w:color="auto" w:fill="FDE9D9" w:themeFill="accent6" w:themeFillTint="33"/>
            <w:vAlign w:val="bottom"/>
          </w:tcPr>
          <w:p w:rsidR="001E0375" w:rsidRPr="00C31361" w:rsidRDefault="001E0375" w:rsidP="000F5DAA">
            <w:pPr>
              <w:rPr>
                <w:rFonts w:ascii="Calibri" w:hAnsi="Calibri"/>
                <w:b/>
                <w:sz w:val="20"/>
                <w:szCs w:val="20"/>
              </w:rPr>
            </w:pPr>
            <w:r w:rsidRPr="00C31361">
              <w:rPr>
                <w:rFonts w:ascii="Calibri" w:hAnsi="Calibri"/>
                <w:b/>
                <w:sz w:val="20"/>
                <w:szCs w:val="20"/>
              </w:rPr>
              <w:t>9</w:t>
            </w:r>
          </w:p>
        </w:tc>
        <w:tc>
          <w:tcPr>
            <w:tcW w:w="4297" w:type="dxa"/>
            <w:shd w:val="clear" w:color="auto" w:fill="FDE9D9" w:themeFill="accent6" w:themeFillTint="33"/>
            <w:vAlign w:val="bottom"/>
          </w:tcPr>
          <w:p w:rsidR="001E0375" w:rsidRPr="00C31361" w:rsidRDefault="001E0375" w:rsidP="000F5DAA">
            <w:pPr>
              <w:rPr>
                <w:rFonts w:ascii="Calibri" w:hAnsi="Calibri"/>
                <w:b/>
                <w:sz w:val="20"/>
                <w:szCs w:val="20"/>
              </w:rPr>
            </w:pPr>
            <w:r w:rsidRPr="00C31361">
              <w:rPr>
                <w:rFonts w:ascii="Calibri" w:hAnsi="Calibri"/>
                <w:b/>
                <w:sz w:val="20"/>
                <w:szCs w:val="20"/>
              </w:rPr>
              <w:t>VLASTITI IZVORI</w:t>
            </w:r>
          </w:p>
        </w:tc>
        <w:tc>
          <w:tcPr>
            <w:tcW w:w="1628" w:type="dxa"/>
            <w:shd w:val="clear" w:color="auto" w:fill="FDE9D9" w:themeFill="accent6" w:themeFillTint="33"/>
            <w:vAlign w:val="bottom"/>
          </w:tcPr>
          <w:p w:rsidR="001E0375" w:rsidRPr="00C31361" w:rsidRDefault="001E0375" w:rsidP="00C64293">
            <w:pPr>
              <w:jc w:val="right"/>
              <w:rPr>
                <w:rFonts w:ascii="Calibri" w:hAnsi="Calibri"/>
                <w:b/>
                <w:sz w:val="20"/>
                <w:szCs w:val="20"/>
              </w:rPr>
            </w:pPr>
            <w:r>
              <w:rPr>
                <w:rFonts w:ascii="Calibri" w:hAnsi="Calibri"/>
                <w:b/>
                <w:sz w:val="20"/>
                <w:szCs w:val="20"/>
              </w:rPr>
              <w:t>1.735.576,00</w:t>
            </w:r>
          </w:p>
        </w:tc>
        <w:tc>
          <w:tcPr>
            <w:tcW w:w="1701" w:type="dxa"/>
            <w:shd w:val="clear" w:color="auto" w:fill="FDE9D9" w:themeFill="accent6" w:themeFillTint="33"/>
          </w:tcPr>
          <w:p w:rsidR="001E0375" w:rsidRPr="00C31361" w:rsidRDefault="001E0375" w:rsidP="00C64293">
            <w:pPr>
              <w:jc w:val="right"/>
              <w:rPr>
                <w:rFonts w:ascii="Calibri" w:hAnsi="Calibri"/>
                <w:b/>
                <w:sz w:val="20"/>
                <w:szCs w:val="20"/>
              </w:rPr>
            </w:pPr>
            <w:r>
              <w:rPr>
                <w:rFonts w:ascii="Calibri" w:hAnsi="Calibri"/>
                <w:b/>
                <w:sz w:val="20"/>
                <w:szCs w:val="20"/>
              </w:rPr>
              <w:t>0,00</w:t>
            </w:r>
          </w:p>
        </w:tc>
        <w:tc>
          <w:tcPr>
            <w:tcW w:w="1843" w:type="dxa"/>
            <w:shd w:val="clear" w:color="auto" w:fill="FDE9D9" w:themeFill="accent6" w:themeFillTint="33"/>
          </w:tcPr>
          <w:p w:rsidR="001E0375" w:rsidRPr="00C31361" w:rsidRDefault="001E0375" w:rsidP="00C64293">
            <w:pPr>
              <w:jc w:val="right"/>
              <w:rPr>
                <w:rFonts w:ascii="Calibri" w:hAnsi="Calibri"/>
                <w:b/>
                <w:sz w:val="20"/>
                <w:szCs w:val="20"/>
              </w:rPr>
            </w:pPr>
            <w:r>
              <w:rPr>
                <w:rFonts w:ascii="Calibri" w:hAnsi="Calibri"/>
                <w:b/>
                <w:sz w:val="20"/>
                <w:szCs w:val="20"/>
              </w:rPr>
              <w:t>1.735.576,00</w:t>
            </w:r>
          </w:p>
        </w:tc>
        <w:tc>
          <w:tcPr>
            <w:tcW w:w="851" w:type="dxa"/>
            <w:shd w:val="clear" w:color="auto" w:fill="FDE9D9" w:themeFill="accent6" w:themeFillTint="33"/>
          </w:tcPr>
          <w:p w:rsidR="001E0375" w:rsidRPr="00C31361" w:rsidRDefault="001E0375" w:rsidP="008F4756">
            <w:pPr>
              <w:jc w:val="right"/>
              <w:rPr>
                <w:rFonts w:ascii="Calibri" w:hAnsi="Calibri"/>
                <w:b/>
                <w:sz w:val="20"/>
                <w:szCs w:val="20"/>
              </w:rPr>
            </w:pPr>
            <w:r>
              <w:rPr>
                <w:rFonts w:ascii="Calibri" w:hAnsi="Calibri"/>
                <w:b/>
                <w:sz w:val="20"/>
                <w:szCs w:val="20"/>
              </w:rPr>
              <w:t>0,00</w:t>
            </w:r>
          </w:p>
        </w:tc>
      </w:tr>
      <w:tr w:rsidR="001E0375" w:rsidRPr="00185441" w:rsidTr="0066002B">
        <w:tc>
          <w:tcPr>
            <w:tcW w:w="420" w:type="dxa"/>
            <w:shd w:val="clear" w:color="auto" w:fill="FFFFFF" w:themeFill="background1"/>
            <w:vAlign w:val="bottom"/>
          </w:tcPr>
          <w:p w:rsidR="001E0375" w:rsidRDefault="001E0375" w:rsidP="000F5DAA">
            <w:pPr>
              <w:rPr>
                <w:rFonts w:ascii="Calibri" w:hAnsi="Calibri"/>
                <w:sz w:val="20"/>
                <w:szCs w:val="20"/>
              </w:rPr>
            </w:pPr>
            <w:r>
              <w:rPr>
                <w:rFonts w:ascii="Calibri" w:hAnsi="Calibri"/>
                <w:sz w:val="20"/>
                <w:szCs w:val="20"/>
              </w:rPr>
              <w:t>92</w:t>
            </w:r>
          </w:p>
        </w:tc>
        <w:tc>
          <w:tcPr>
            <w:tcW w:w="4297" w:type="dxa"/>
            <w:shd w:val="clear" w:color="auto" w:fill="FFFFFF" w:themeFill="background1"/>
            <w:vAlign w:val="bottom"/>
          </w:tcPr>
          <w:p w:rsidR="001E0375" w:rsidRPr="001977F3" w:rsidRDefault="001E0375" w:rsidP="000F5DAA">
            <w:pPr>
              <w:rPr>
                <w:rFonts w:ascii="Calibri" w:hAnsi="Calibri"/>
                <w:sz w:val="20"/>
                <w:szCs w:val="20"/>
              </w:rPr>
            </w:pPr>
            <w:r>
              <w:rPr>
                <w:rFonts w:ascii="Calibri" w:hAnsi="Calibri"/>
                <w:sz w:val="20"/>
                <w:szCs w:val="20"/>
              </w:rPr>
              <w:t>Rezultat poslovanja višak/manjak</w:t>
            </w:r>
          </w:p>
        </w:tc>
        <w:tc>
          <w:tcPr>
            <w:tcW w:w="1628" w:type="dxa"/>
            <w:shd w:val="clear" w:color="auto" w:fill="FFFFFF" w:themeFill="background1"/>
            <w:vAlign w:val="bottom"/>
          </w:tcPr>
          <w:p w:rsidR="001E0375" w:rsidRDefault="001E0375" w:rsidP="00C64293">
            <w:pPr>
              <w:jc w:val="right"/>
              <w:rPr>
                <w:rFonts w:ascii="Calibri" w:hAnsi="Calibri"/>
                <w:sz w:val="20"/>
                <w:szCs w:val="20"/>
              </w:rPr>
            </w:pPr>
            <w:r>
              <w:rPr>
                <w:rFonts w:ascii="Calibri" w:hAnsi="Calibri"/>
                <w:sz w:val="20"/>
                <w:szCs w:val="20"/>
              </w:rPr>
              <w:t>1.735.576,00</w:t>
            </w:r>
          </w:p>
        </w:tc>
        <w:tc>
          <w:tcPr>
            <w:tcW w:w="1701" w:type="dxa"/>
            <w:shd w:val="clear" w:color="auto" w:fill="FFFFFF" w:themeFill="background1"/>
          </w:tcPr>
          <w:p w:rsidR="001E0375" w:rsidRDefault="001E0375" w:rsidP="00C64293">
            <w:pPr>
              <w:jc w:val="right"/>
              <w:rPr>
                <w:rFonts w:ascii="Calibri" w:hAnsi="Calibri"/>
                <w:sz w:val="20"/>
                <w:szCs w:val="20"/>
              </w:rPr>
            </w:pPr>
            <w:r>
              <w:rPr>
                <w:rFonts w:ascii="Calibri" w:hAnsi="Calibri"/>
                <w:sz w:val="20"/>
                <w:szCs w:val="20"/>
              </w:rPr>
              <w:t>0,00</w:t>
            </w:r>
          </w:p>
        </w:tc>
        <w:tc>
          <w:tcPr>
            <w:tcW w:w="1843" w:type="dxa"/>
            <w:shd w:val="clear" w:color="auto" w:fill="FFFFFF" w:themeFill="background1"/>
          </w:tcPr>
          <w:p w:rsidR="001E0375" w:rsidRDefault="001E0375" w:rsidP="00C64293">
            <w:pPr>
              <w:jc w:val="right"/>
              <w:rPr>
                <w:rFonts w:ascii="Calibri" w:hAnsi="Calibri"/>
                <w:sz w:val="20"/>
                <w:szCs w:val="20"/>
              </w:rPr>
            </w:pPr>
            <w:r>
              <w:rPr>
                <w:rFonts w:ascii="Calibri" w:hAnsi="Calibri"/>
                <w:sz w:val="20"/>
                <w:szCs w:val="20"/>
              </w:rPr>
              <w:t>1.735.576,00</w:t>
            </w:r>
          </w:p>
        </w:tc>
        <w:tc>
          <w:tcPr>
            <w:tcW w:w="851" w:type="dxa"/>
            <w:shd w:val="clear" w:color="auto" w:fill="FFFFFF" w:themeFill="background1"/>
          </w:tcPr>
          <w:p w:rsidR="001E0375" w:rsidRDefault="001E0375" w:rsidP="008F4756">
            <w:pPr>
              <w:jc w:val="right"/>
              <w:rPr>
                <w:rFonts w:ascii="Calibri" w:hAnsi="Calibri"/>
                <w:sz w:val="20"/>
                <w:szCs w:val="20"/>
              </w:rPr>
            </w:pPr>
            <w:r>
              <w:rPr>
                <w:rFonts w:ascii="Calibri" w:hAnsi="Calibri"/>
                <w:sz w:val="20"/>
                <w:szCs w:val="20"/>
              </w:rPr>
              <w:t>0,00</w:t>
            </w:r>
          </w:p>
        </w:tc>
      </w:tr>
    </w:tbl>
    <w:p w:rsidR="00443630" w:rsidRDefault="00443630" w:rsidP="00443630">
      <w:pPr>
        <w:spacing w:after="0" w:line="240" w:lineRule="auto"/>
        <w:rPr>
          <w:rFonts w:ascii="Calibri" w:hAnsi="Calibri"/>
          <w:sz w:val="20"/>
          <w:szCs w:val="20"/>
          <w:u w:val="single"/>
        </w:rPr>
      </w:pPr>
      <w:r w:rsidRPr="00443630">
        <w:rPr>
          <w:rFonts w:ascii="Calibri" w:hAnsi="Calibri"/>
          <w:sz w:val="20"/>
          <w:szCs w:val="20"/>
        </w:rPr>
        <w:t xml:space="preserve">    </w:t>
      </w:r>
      <w:r>
        <w:rPr>
          <w:rFonts w:ascii="Calibri" w:hAnsi="Calibri"/>
          <w:sz w:val="20"/>
          <w:szCs w:val="20"/>
        </w:rPr>
        <w:t xml:space="preserve"> </w:t>
      </w:r>
      <w:r w:rsidRPr="00443630">
        <w:rPr>
          <w:rFonts w:ascii="Calibri" w:hAnsi="Calibri"/>
          <w:sz w:val="20"/>
          <w:szCs w:val="20"/>
        </w:rPr>
        <w:t xml:space="preserve"> </w:t>
      </w:r>
    </w:p>
    <w:p w:rsidR="006C4CBB" w:rsidRDefault="00092419" w:rsidP="00443630">
      <w:pPr>
        <w:spacing w:after="0" w:line="240" w:lineRule="auto"/>
        <w:rPr>
          <w:rFonts w:ascii="Calibri" w:hAnsi="Calibri"/>
          <w:sz w:val="20"/>
          <w:szCs w:val="20"/>
          <w:u w:val="single"/>
        </w:rPr>
      </w:pPr>
      <w:r w:rsidRPr="00092419">
        <w:rPr>
          <w:rFonts w:ascii="Calibri" w:hAnsi="Calibri"/>
          <w:sz w:val="20"/>
          <w:szCs w:val="20"/>
        </w:rPr>
        <w:t xml:space="preserve">         </w:t>
      </w:r>
      <w:r w:rsidRPr="00092419">
        <w:rPr>
          <w:rFonts w:ascii="Calibri" w:hAnsi="Calibri"/>
          <w:sz w:val="20"/>
          <w:szCs w:val="20"/>
          <w:u w:val="single"/>
        </w:rPr>
        <w:t xml:space="preserve"> </w:t>
      </w:r>
      <w:r>
        <w:rPr>
          <w:rFonts w:ascii="Calibri" w:hAnsi="Calibri"/>
          <w:sz w:val="20"/>
          <w:szCs w:val="20"/>
          <w:u w:val="single"/>
        </w:rPr>
        <w:t xml:space="preserve">Od toga višak Grada Knina </w:t>
      </w:r>
      <w:r w:rsidR="001B63F3">
        <w:rPr>
          <w:rFonts w:ascii="Calibri" w:hAnsi="Calibri"/>
          <w:sz w:val="20"/>
          <w:szCs w:val="20"/>
          <w:u w:val="single"/>
        </w:rPr>
        <w:t xml:space="preserve">je </w:t>
      </w:r>
      <w:r>
        <w:rPr>
          <w:rFonts w:ascii="Calibri" w:hAnsi="Calibri"/>
          <w:sz w:val="20"/>
          <w:szCs w:val="20"/>
          <w:u w:val="single"/>
        </w:rPr>
        <w:t>1.341.310,77, a razlika se odnosi na višak/manjak proračunskih korisnika Grada Knina</w:t>
      </w:r>
    </w:p>
    <w:p w:rsidR="00F72B2B" w:rsidRDefault="00F72B2B" w:rsidP="00443630">
      <w:pPr>
        <w:spacing w:after="0" w:line="240" w:lineRule="auto"/>
        <w:rPr>
          <w:rFonts w:ascii="Calibri" w:hAnsi="Calibri"/>
          <w:sz w:val="20"/>
          <w:szCs w:val="20"/>
          <w:u w:val="single"/>
        </w:rPr>
      </w:pPr>
    </w:p>
    <w:p w:rsidR="00197568" w:rsidRDefault="00197568" w:rsidP="00443630">
      <w:pPr>
        <w:spacing w:after="0" w:line="240" w:lineRule="auto"/>
        <w:rPr>
          <w:rFonts w:ascii="Calibri" w:hAnsi="Calibri"/>
          <w:sz w:val="20"/>
          <w:szCs w:val="20"/>
          <w:u w:val="single"/>
        </w:rPr>
      </w:pPr>
    </w:p>
    <w:p w:rsidR="00F72B2B" w:rsidRPr="00197568" w:rsidRDefault="00F72B2B" w:rsidP="00443630">
      <w:pPr>
        <w:spacing w:after="0" w:line="240" w:lineRule="auto"/>
        <w:rPr>
          <w:rFonts w:ascii="Calibri" w:hAnsi="Calibri"/>
          <w:b/>
          <w:sz w:val="24"/>
          <w:szCs w:val="24"/>
        </w:rPr>
      </w:pPr>
      <w:r w:rsidRPr="00F72B2B">
        <w:rPr>
          <w:rFonts w:ascii="Calibri" w:hAnsi="Calibri"/>
          <w:b/>
          <w:sz w:val="24"/>
          <w:szCs w:val="24"/>
        </w:rPr>
        <w:t xml:space="preserve">6. PRIHODI POSLOVANJA </w:t>
      </w:r>
    </w:p>
    <w:p w:rsidR="00C336F9" w:rsidRPr="00536A92" w:rsidRDefault="000D193C" w:rsidP="002C196D">
      <w:pPr>
        <w:spacing w:after="0"/>
        <w:jc w:val="both"/>
        <w:rPr>
          <w:rFonts w:ascii="Times New Roman" w:hAnsi="Times New Roman" w:cs="Times New Roman"/>
          <w:sz w:val="24"/>
          <w:szCs w:val="24"/>
        </w:rPr>
      </w:pPr>
      <w:r w:rsidRPr="00311DD1">
        <w:rPr>
          <w:rFonts w:ascii="Times New Roman" w:hAnsi="Times New Roman" w:cs="Times New Roman"/>
          <w:b/>
          <w:i/>
          <w:color w:val="FF0000"/>
          <w:sz w:val="24"/>
          <w:szCs w:val="24"/>
        </w:rPr>
        <w:t xml:space="preserve">     </w:t>
      </w:r>
      <w:r w:rsidRPr="00536A92">
        <w:rPr>
          <w:rFonts w:ascii="Times New Roman" w:hAnsi="Times New Roman" w:cs="Times New Roman"/>
          <w:b/>
          <w:i/>
          <w:sz w:val="24"/>
          <w:szCs w:val="24"/>
        </w:rPr>
        <w:t>61/ Prihodi od poreza</w:t>
      </w:r>
      <w:r w:rsidRPr="00536A92">
        <w:rPr>
          <w:rFonts w:ascii="Times New Roman" w:hAnsi="Times New Roman" w:cs="Times New Roman"/>
          <w:b/>
          <w:sz w:val="24"/>
          <w:szCs w:val="24"/>
        </w:rPr>
        <w:t xml:space="preserve"> </w:t>
      </w:r>
      <w:r w:rsidR="006E328B" w:rsidRPr="00536A92">
        <w:rPr>
          <w:rFonts w:ascii="Times New Roman" w:hAnsi="Times New Roman" w:cs="Times New Roman"/>
          <w:sz w:val="24"/>
          <w:szCs w:val="24"/>
        </w:rPr>
        <w:t>sastoje se od:  poreza i prireza na dohodak, poreza na imovinu, poreza na robu i usluge te ostalih prihoda od porez</w:t>
      </w:r>
      <w:r w:rsidR="006E328B" w:rsidRPr="00536A92">
        <w:rPr>
          <w:rFonts w:ascii="Times New Roman" w:hAnsi="Times New Roman" w:cs="Times New Roman"/>
          <w:b/>
          <w:sz w:val="24"/>
          <w:szCs w:val="24"/>
        </w:rPr>
        <w:t>a (</w:t>
      </w:r>
      <w:r w:rsidR="006E328B" w:rsidRPr="00536A92">
        <w:rPr>
          <w:rFonts w:ascii="Times New Roman" w:hAnsi="Times New Roman" w:cs="Times New Roman"/>
          <w:sz w:val="24"/>
          <w:szCs w:val="24"/>
        </w:rPr>
        <w:t>porez na promet nekretnina te planiranog poreza na tvrtku</w:t>
      </w:r>
      <w:r w:rsidR="00C336F9" w:rsidRPr="00536A92">
        <w:rPr>
          <w:rFonts w:ascii="Times New Roman" w:hAnsi="Times New Roman" w:cs="Times New Roman"/>
          <w:sz w:val="24"/>
          <w:szCs w:val="24"/>
        </w:rPr>
        <w:t>).</w:t>
      </w:r>
    </w:p>
    <w:p w:rsidR="008F4756" w:rsidRDefault="00F07023" w:rsidP="002C196D">
      <w:pPr>
        <w:spacing w:after="0"/>
        <w:jc w:val="both"/>
        <w:rPr>
          <w:rFonts w:ascii="Times New Roman" w:hAnsi="Times New Roman" w:cs="Times New Roman"/>
          <w:sz w:val="24"/>
          <w:szCs w:val="24"/>
        </w:rPr>
      </w:pPr>
      <w:r>
        <w:rPr>
          <w:rFonts w:ascii="Times New Roman" w:hAnsi="Times New Roman" w:cs="Times New Roman"/>
          <w:sz w:val="24"/>
          <w:szCs w:val="24"/>
        </w:rPr>
        <w:t xml:space="preserve">Prihodi </w:t>
      </w:r>
      <w:r w:rsidR="00736F38">
        <w:rPr>
          <w:rFonts w:ascii="Times New Roman" w:hAnsi="Times New Roman" w:cs="Times New Roman"/>
          <w:sz w:val="24"/>
          <w:szCs w:val="24"/>
        </w:rPr>
        <w:t>od poreza su bi</w:t>
      </w:r>
      <w:r>
        <w:rPr>
          <w:rFonts w:ascii="Times New Roman" w:hAnsi="Times New Roman" w:cs="Times New Roman"/>
          <w:sz w:val="24"/>
          <w:szCs w:val="24"/>
        </w:rPr>
        <w:t>li planirani u iznosu od 36.365.109,00</w:t>
      </w:r>
      <w:r w:rsidR="00536A92" w:rsidRPr="00536A92">
        <w:rPr>
          <w:rFonts w:ascii="Times New Roman" w:hAnsi="Times New Roman" w:cs="Times New Roman"/>
          <w:sz w:val="24"/>
          <w:szCs w:val="24"/>
        </w:rPr>
        <w:t xml:space="preserve"> kuna. </w:t>
      </w:r>
      <w:r>
        <w:rPr>
          <w:rFonts w:ascii="Times New Roman" w:hAnsi="Times New Roman" w:cs="Times New Roman"/>
          <w:sz w:val="24"/>
          <w:szCs w:val="24"/>
        </w:rPr>
        <w:t>Ovim izmje</w:t>
      </w:r>
      <w:r w:rsidR="00144BD8">
        <w:rPr>
          <w:rFonts w:ascii="Times New Roman" w:hAnsi="Times New Roman" w:cs="Times New Roman"/>
          <w:sz w:val="24"/>
          <w:szCs w:val="24"/>
        </w:rPr>
        <w:t>nama i dopunama isti se povećavaju</w:t>
      </w:r>
      <w:r>
        <w:rPr>
          <w:rFonts w:ascii="Times New Roman" w:hAnsi="Times New Roman" w:cs="Times New Roman"/>
          <w:sz w:val="24"/>
          <w:szCs w:val="24"/>
        </w:rPr>
        <w:t xml:space="preserve"> </w:t>
      </w:r>
      <w:r w:rsidR="00391CD8">
        <w:rPr>
          <w:rFonts w:ascii="Times New Roman" w:hAnsi="Times New Roman" w:cs="Times New Roman"/>
          <w:sz w:val="24"/>
          <w:szCs w:val="24"/>
        </w:rPr>
        <w:t>za 3.547.914</w:t>
      </w:r>
      <w:r w:rsidR="00C35F33">
        <w:rPr>
          <w:rFonts w:ascii="Times New Roman" w:hAnsi="Times New Roman" w:cs="Times New Roman"/>
          <w:sz w:val="24"/>
          <w:szCs w:val="24"/>
        </w:rPr>
        <w:t xml:space="preserve">,00 kuna </w:t>
      </w:r>
      <w:r w:rsidR="00144BD8">
        <w:rPr>
          <w:rFonts w:ascii="Times New Roman" w:hAnsi="Times New Roman" w:cs="Times New Roman"/>
          <w:sz w:val="24"/>
          <w:szCs w:val="24"/>
        </w:rPr>
        <w:t xml:space="preserve"> te se sa</w:t>
      </w:r>
      <w:r w:rsidR="00391CD8">
        <w:rPr>
          <w:rFonts w:ascii="Times New Roman" w:hAnsi="Times New Roman" w:cs="Times New Roman"/>
          <w:sz w:val="24"/>
          <w:szCs w:val="24"/>
        </w:rPr>
        <w:t>da planiraju u iznosu 39.913.023</w:t>
      </w:r>
      <w:r w:rsidR="00144BD8">
        <w:rPr>
          <w:rFonts w:ascii="Times New Roman" w:hAnsi="Times New Roman" w:cs="Times New Roman"/>
          <w:sz w:val="24"/>
          <w:szCs w:val="24"/>
        </w:rPr>
        <w:t>,00 kuna</w:t>
      </w:r>
      <w:r w:rsidR="008F4756">
        <w:rPr>
          <w:rFonts w:ascii="Times New Roman" w:hAnsi="Times New Roman" w:cs="Times New Roman"/>
          <w:sz w:val="24"/>
          <w:szCs w:val="24"/>
        </w:rPr>
        <w:t xml:space="preserve"> </w:t>
      </w:r>
      <w:r w:rsidR="00C35F33">
        <w:rPr>
          <w:rFonts w:ascii="Times New Roman" w:hAnsi="Times New Roman" w:cs="Times New Roman"/>
          <w:sz w:val="24"/>
          <w:szCs w:val="24"/>
        </w:rPr>
        <w:t>(po</w:t>
      </w:r>
      <w:r w:rsidR="008F4756">
        <w:rPr>
          <w:rFonts w:ascii="Times New Roman" w:hAnsi="Times New Roman" w:cs="Times New Roman"/>
          <w:sz w:val="24"/>
          <w:szCs w:val="24"/>
        </w:rPr>
        <w:t>rez i prirez na dohodak poveća</w:t>
      </w:r>
      <w:r w:rsidR="00F66291">
        <w:rPr>
          <w:rFonts w:ascii="Times New Roman" w:hAnsi="Times New Roman" w:cs="Times New Roman"/>
          <w:sz w:val="24"/>
          <w:szCs w:val="24"/>
        </w:rPr>
        <w:t>va se za 2.757.914</w:t>
      </w:r>
      <w:r w:rsidR="008F4756">
        <w:rPr>
          <w:rFonts w:ascii="Times New Roman" w:hAnsi="Times New Roman" w:cs="Times New Roman"/>
          <w:sz w:val="24"/>
          <w:szCs w:val="24"/>
        </w:rPr>
        <w:t>,00 kuna, porez na imovinu za 920.000,00 kuna, porez na robu i usluge smanjuje se za</w:t>
      </w:r>
      <w:r w:rsidR="00C35F33">
        <w:rPr>
          <w:rFonts w:ascii="Times New Roman" w:hAnsi="Times New Roman" w:cs="Times New Roman"/>
          <w:sz w:val="24"/>
          <w:szCs w:val="24"/>
        </w:rPr>
        <w:t xml:space="preserve"> 130.000,00 kuna).</w:t>
      </w:r>
    </w:p>
    <w:p w:rsidR="002959F9" w:rsidRPr="00C35CDE" w:rsidRDefault="000D193C" w:rsidP="002C196D">
      <w:pPr>
        <w:spacing w:after="0"/>
        <w:jc w:val="both"/>
        <w:rPr>
          <w:rFonts w:ascii="Times New Roman" w:hAnsi="Times New Roman" w:cs="Times New Roman"/>
          <w:sz w:val="24"/>
          <w:szCs w:val="24"/>
        </w:rPr>
      </w:pPr>
      <w:r w:rsidRPr="00B61F4F">
        <w:rPr>
          <w:rFonts w:ascii="Times New Roman" w:hAnsi="Times New Roman" w:cs="Times New Roman"/>
          <w:b/>
          <w:i/>
          <w:sz w:val="24"/>
          <w:szCs w:val="24"/>
        </w:rPr>
        <w:t xml:space="preserve">    63/  Pomoći iz inozemstva i od subjekata unutar općeg proračuna</w:t>
      </w:r>
      <w:r w:rsidR="00C96E2F" w:rsidRPr="00C96E2F">
        <w:rPr>
          <w:rFonts w:ascii="Times New Roman" w:hAnsi="Times New Roman" w:cs="Times New Roman"/>
          <w:sz w:val="24"/>
          <w:szCs w:val="24"/>
        </w:rPr>
        <w:t xml:space="preserve"> </w:t>
      </w:r>
      <w:r w:rsidR="00C35F33">
        <w:rPr>
          <w:rFonts w:ascii="Times New Roman" w:hAnsi="Times New Roman" w:cs="Times New Roman"/>
          <w:sz w:val="24"/>
          <w:szCs w:val="24"/>
        </w:rPr>
        <w:t>–</w:t>
      </w:r>
      <w:r w:rsidR="00C96E2F" w:rsidRPr="00C96E2F">
        <w:rPr>
          <w:rFonts w:ascii="Times New Roman" w:hAnsi="Times New Roman" w:cs="Times New Roman"/>
          <w:sz w:val="24"/>
          <w:szCs w:val="24"/>
        </w:rPr>
        <w:t xml:space="preserve"> </w:t>
      </w:r>
      <w:r w:rsidR="00C35F33">
        <w:rPr>
          <w:rFonts w:ascii="Times New Roman" w:hAnsi="Times New Roman" w:cs="Times New Roman"/>
          <w:sz w:val="24"/>
          <w:szCs w:val="24"/>
        </w:rPr>
        <w:t xml:space="preserve">prvotnim planom </w:t>
      </w:r>
      <w:r w:rsidR="006E328B" w:rsidRPr="00C96E2F">
        <w:rPr>
          <w:rFonts w:ascii="Times New Roman" w:hAnsi="Times New Roman" w:cs="Times New Roman"/>
          <w:sz w:val="24"/>
          <w:szCs w:val="24"/>
        </w:rPr>
        <w:t>planira</w:t>
      </w:r>
      <w:r w:rsidR="00C96E2F" w:rsidRPr="00C96E2F">
        <w:rPr>
          <w:rFonts w:ascii="Times New Roman" w:hAnsi="Times New Roman" w:cs="Times New Roman"/>
          <w:sz w:val="24"/>
          <w:szCs w:val="24"/>
        </w:rPr>
        <w:t xml:space="preserve">ni su u iznosu od </w:t>
      </w:r>
      <w:r w:rsidR="00C35F33">
        <w:rPr>
          <w:rFonts w:ascii="Times New Roman" w:hAnsi="Times New Roman" w:cs="Times New Roman"/>
          <w:sz w:val="24"/>
          <w:szCs w:val="24"/>
        </w:rPr>
        <w:t xml:space="preserve">35.318.049,00 </w:t>
      </w:r>
      <w:r w:rsidR="006E328B" w:rsidRPr="00C96E2F">
        <w:rPr>
          <w:rFonts w:ascii="Times New Roman" w:hAnsi="Times New Roman" w:cs="Times New Roman"/>
          <w:sz w:val="24"/>
          <w:szCs w:val="24"/>
        </w:rPr>
        <w:t>kuna</w:t>
      </w:r>
      <w:r w:rsidR="006B3D1F" w:rsidRPr="00C96E2F">
        <w:rPr>
          <w:rFonts w:ascii="Times New Roman" w:hAnsi="Times New Roman" w:cs="Times New Roman"/>
          <w:sz w:val="24"/>
          <w:szCs w:val="24"/>
        </w:rPr>
        <w:t>, a ovim I</w:t>
      </w:r>
      <w:r w:rsidR="0011183E" w:rsidRPr="00C96E2F">
        <w:rPr>
          <w:rFonts w:ascii="Times New Roman" w:hAnsi="Times New Roman" w:cs="Times New Roman"/>
          <w:sz w:val="24"/>
          <w:szCs w:val="24"/>
        </w:rPr>
        <w:t>zmjena</w:t>
      </w:r>
      <w:r w:rsidR="0083552A">
        <w:rPr>
          <w:rFonts w:ascii="Times New Roman" w:hAnsi="Times New Roman" w:cs="Times New Roman"/>
          <w:sz w:val="24"/>
          <w:szCs w:val="24"/>
        </w:rPr>
        <w:t xml:space="preserve">ma </w:t>
      </w:r>
      <w:r w:rsidR="00C96E2F" w:rsidRPr="00C96E2F">
        <w:rPr>
          <w:rFonts w:ascii="Times New Roman" w:hAnsi="Times New Roman" w:cs="Times New Roman"/>
          <w:sz w:val="24"/>
          <w:szCs w:val="24"/>
        </w:rPr>
        <w:t xml:space="preserve"> isti se </w:t>
      </w:r>
      <w:r w:rsidR="008F4756">
        <w:rPr>
          <w:rFonts w:ascii="Times New Roman" w:hAnsi="Times New Roman" w:cs="Times New Roman"/>
          <w:sz w:val="24"/>
          <w:szCs w:val="24"/>
        </w:rPr>
        <w:t>smanjuju za 10.821.830,00</w:t>
      </w:r>
      <w:r w:rsidR="00C35F33">
        <w:rPr>
          <w:rFonts w:ascii="Times New Roman" w:hAnsi="Times New Roman" w:cs="Times New Roman"/>
          <w:sz w:val="24"/>
          <w:szCs w:val="24"/>
        </w:rPr>
        <w:t xml:space="preserve"> </w:t>
      </w:r>
      <w:r w:rsidR="00C96E2F" w:rsidRPr="00C96E2F">
        <w:rPr>
          <w:rFonts w:ascii="Times New Roman" w:hAnsi="Times New Roman" w:cs="Times New Roman"/>
          <w:sz w:val="24"/>
          <w:szCs w:val="24"/>
        </w:rPr>
        <w:t xml:space="preserve">kuna </w:t>
      </w:r>
      <w:r w:rsidR="0011183E" w:rsidRPr="00C96E2F">
        <w:rPr>
          <w:rFonts w:ascii="Times New Roman" w:hAnsi="Times New Roman" w:cs="Times New Roman"/>
          <w:sz w:val="24"/>
          <w:szCs w:val="24"/>
        </w:rPr>
        <w:t xml:space="preserve"> </w:t>
      </w:r>
      <w:r w:rsidR="008F4756">
        <w:rPr>
          <w:rFonts w:ascii="Times New Roman" w:hAnsi="Times New Roman" w:cs="Times New Roman"/>
          <w:sz w:val="24"/>
          <w:szCs w:val="24"/>
        </w:rPr>
        <w:t>i sada iznose 24.496.219,00</w:t>
      </w:r>
      <w:r w:rsidR="0011183E" w:rsidRPr="00C96E2F">
        <w:rPr>
          <w:rFonts w:ascii="Times New Roman" w:hAnsi="Times New Roman" w:cs="Times New Roman"/>
          <w:sz w:val="24"/>
          <w:szCs w:val="24"/>
        </w:rPr>
        <w:t xml:space="preserve"> </w:t>
      </w:r>
      <w:r w:rsidR="0011183E" w:rsidRPr="00C35CDE">
        <w:rPr>
          <w:rFonts w:ascii="Times New Roman" w:hAnsi="Times New Roman" w:cs="Times New Roman"/>
          <w:sz w:val="24"/>
          <w:szCs w:val="24"/>
        </w:rPr>
        <w:t>kuna</w:t>
      </w:r>
      <w:r w:rsidR="00C35CDE">
        <w:rPr>
          <w:rFonts w:ascii="Times New Roman" w:hAnsi="Times New Roman" w:cs="Times New Roman"/>
          <w:sz w:val="24"/>
          <w:szCs w:val="24"/>
        </w:rPr>
        <w:t xml:space="preserve"> (indeks smanjenja iznosi -30,64</w:t>
      </w:r>
      <w:r w:rsidR="00C35F33" w:rsidRPr="00C35CDE">
        <w:rPr>
          <w:rFonts w:ascii="Times New Roman" w:hAnsi="Times New Roman" w:cs="Times New Roman"/>
          <w:sz w:val="24"/>
          <w:szCs w:val="24"/>
        </w:rPr>
        <w:t>%)</w:t>
      </w:r>
      <w:r w:rsidR="0011183E" w:rsidRPr="00C35CDE">
        <w:rPr>
          <w:rFonts w:ascii="Times New Roman" w:hAnsi="Times New Roman" w:cs="Times New Roman"/>
          <w:sz w:val="24"/>
          <w:szCs w:val="24"/>
        </w:rPr>
        <w:t>.</w:t>
      </w:r>
    </w:p>
    <w:p w:rsidR="00D32CFC" w:rsidRPr="00C35CDE" w:rsidRDefault="00D32CFC" w:rsidP="002C196D">
      <w:pPr>
        <w:spacing w:after="0"/>
        <w:jc w:val="both"/>
        <w:rPr>
          <w:rFonts w:ascii="Times New Roman" w:hAnsi="Times New Roman" w:cs="Times New Roman"/>
          <w:sz w:val="24"/>
          <w:szCs w:val="24"/>
        </w:rPr>
      </w:pPr>
      <w:r w:rsidRPr="00C35CDE">
        <w:rPr>
          <w:rFonts w:ascii="Times New Roman" w:hAnsi="Times New Roman" w:cs="Times New Roman"/>
          <w:sz w:val="24"/>
          <w:szCs w:val="24"/>
        </w:rPr>
        <w:t>Ove pomoći sadrže:</w:t>
      </w:r>
    </w:p>
    <w:p w:rsidR="00CF5517" w:rsidRPr="00C96E2F" w:rsidRDefault="00C336F9" w:rsidP="002C196D">
      <w:pPr>
        <w:spacing w:after="0"/>
        <w:jc w:val="both"/>
        <w:rPr>
          <w:rFonts w:ascii="Times New Roman" w:hAnsi="Times New Roman" w:cs="Times New Roman"/>
          <w:sz w:val="24"/>
          <w:szCs w:val="24"/>
        </w:rPr>
      </w:pPr>
      <w:r w:rsidRPr="00C96E2F">
        <w:rPr>
          <w:rFonts w:ascii="Times New Roman" w:hAnsi="Times New Roman" w:cs="Times New Roman"/>
          <w:sz w:val="24"/>
          <w:szCs w:val="24"/>
        </w:rPr>
        <w:t>- pomoći</w:t>
      </w:r>
      <w:r w:rsidR="005C2082" w:rsidRPr="00C96E2F">
        <w:rPr>
          <w:rFonts w:ascii="Times New Roman" w:hAnsi="Times New Roman" w:cs="Times New Roman"/>
          <w:sz w:val="24"/>
          <w:szCs w:val="24"/>
        </w:rPr>
        <w:t xml:space="preserve"> </w:t>
      </w:r>
      <w:r w:rsidR="00CF5517" w:rsidRPr="00C96E2F">
        <w:rPr>
          <w:rFonts w:ascii="Times New Roman" w:hAnsi="Times New Roman" w:cs="Times New Roman"/>
          <w:sz w:val="24"/>
          <w:szCs w:val="24"/>
        </w:rPr>
        <w:t xml:space="preserve">proračunu </w:t>
      </w:r>
      <w:r w:rsidRPr="00C96E2F">
        <w:rPr>
          <w:rFonts w:ascii="Times New Roman" w:hAnsi="Times New Roman" w:cs="Times New Roman"/>
          <w:sz w:val="24"/>
          <w:szCs w:val="24"/>
        </w:rPr>
        <w:t xml:space="preserve">iz drugih proračuna (kapitalne i tekuće </w:t>
      </w:r>
      <w:r w:rsidR="00D32CFC" w:rsidRPr="00C96E2F">
        <w:rPr>
          <w:rFonts w:ascii="Times New Roman" w:hAnsi="Times New Roman" w:cs="Times New Roman"/>
          <w:sz w:val="24"/>
          <w:szCs w:val="24"/>
        </w:rPr>
        <w:t>pomoći iz državnog proračuna</w:t>
      </w:r>
      <w:r w:rsidRPr="00C96E2F">
        <w:rPr>
          <w:rFonts w:ascii="Times New Roman" w:hAnsi="Times New Roman" w:cs="Times New Roman"/>
          <w:sz w:val="24"/>
          <w:szCs w:val="24"/>
        </w:rPr>
        <w:t xml:space="preserve"> te iz </w:t>
      </w:r>
    </w:p>
    <w:p w:rsidR="00D32CFC" w:rsidRPr="00C96E2F" w:rsidRDefault="00CF5517" w:rsidP="002C196D">
      <w:pPr>
        <w:spacing w:after="0"/>
        <w:jc w:val="both"/>
        <w:rPr>
          <w:rFonts w:ascii="Times New Roman" w:hAnsi="Times New Roman" w:cs="Times New Roman"/>
          <w:sz w:val="24"/>
          <w:szCs w:val="24"/>
        </w:rPr>
      </w:pPr>
      <w:r w:rsidRPr="00C96E2F">
        <w:rPr>
          <w:rFonts w:ascii="Times New Roman" w:hAnsi="Times New Roman" w:cs="Times New Roman"/>
          <w:sz w:val="24"/>
          <w:szCs w:val="24"/>
        </w:rPr>
        <w:t xml:space="preserve">  </w:t>
      </w:r>
      <w:r w:rsidR="00C336F9" w:rsidRPr="00C96E2F">
        <w:rPr>
          <w:rFonts w:ascii="Times New Roman" w:hAnsi="Times New Roman" w:cs="Times New Roman"/>
          <w:sz w:val="24"/>
          <w:szCs w:val="24"/>
        </w:rPr>
        <w:t>županijskog</w:t>
      </w:r>
      <w:r w:rsidRPr="00C96E2F">
        <w:rPr>
          <w:rFonts w:ascii="Times New Roman" w:hAnsi="Times New Roman" w:cs="Times New Roman"/>
          <w:sz w:val="24"/>
          <w:szCs w:val="24"/>
        </w:rPr>
        <w:t xml:space="preserve"> </w:t>
      </w:r>
      <w:r w:rsidR="00C336F9" w:rsidRPr="00C96E2F">
        <w:rPr>
          <w:rFonts w:ascii="Times New Roman" w:hAnsi="Times New Roman" w:cs="Times New Roman"/>
          <w:sz w:val="24"/>
          <w:szCs w:val="24"/>
        </w:rPr>
        <w:t xml:space="preserve"> proračuna),</w:t>
      </w:r>
    </w:p>
    <w:p w:rsidR="00C336F9" w:rsidRPr="00C96E2F" w:rsidRDefault="00C336F9" w:rsidP="002C196D">
      <w:pPr>
        <w:spacing w:after="0"/>
        <w:jc w:val="both"/>
        <w:rPr>
          <w:rFonts w:ascii="Times New Roman" w:hAnsi="Times New Roman" w:cs="Times New Roman"/>
          <w:sz w:val="24"/>
          <w:szCs w:val="24"/>
        </w:rPr>
      </w:pPr>
      <w:r w:rsidRPr="00C96E2F">
        <w:rPr>
          <w:rFonts w:ascii="Times New Roman" w:hAnsi="Times New Roman" w:cs="Times New Roman"/>
          <w:sz w:val="24"/>
          <w:szCs w:val="24"/>
        </w:rPr>
        <w:t>- pomoći od izvanproračunskih korisnika</w:t>
      </w:r>
      <w:r w:rsidR="00C96E2F">
        <w:rPr>
          <w:rFonts w:ascii="Times New Roman" w:hAnsi="Times New Roman" w:cs="Times New Roman"/>
          <w:sz w:val="24"/>
          <w:szCs w:val="24"/>
        </w:rPr>
        <w:t>,</w:t>
      </w:r>
    </w:p>
    <w:p w:rsidR="00D32CFC" w:rsidRPr="00C96E2F" w:rsidRDefault="00CF5517" w:rsidP="002C196D">
      <w:pPr>
        <w:spacing w:after="0"/>
        <w:jc w:val="both"/>
        <w:rPr>
          <w:rFonts w:ascii="Times New Roman" w:hAnsi="Times New Roman" w:cs="Times New Roman"/>
          <w:sz w:val="24"/>
          <w:szCs w:val="24"/>
        </w:rPr>
      </w:pPr>
      <w:r w:rsidRPr="00C96E2F">
        <w:rPr>
          <w:rFonts w:ascii="Times New Roman" w:hAnsi="Times New Roman" w:cs="Times New Roman"/>
          <w:sz w:val="24"/>
          <w:szCs w:val="24"/>
        </w:rPr>
        <w:t xml:space="preserve">- </w:t>
      </w:r>
      <w:r w:rsidR="00D32CFC" w:rsidRPr="00C96E2F">
        <w:rPr>
          <w:rFonts w:ascii="Times New Roman" w:hAnsi="Times New Roman" w:cs="Times New Roman"/>
          <w:sz w:val="24"/>
          <w:szCs w:val="24"/>
        </w:rPr>
        <w:t>pomoći izravnanja za decentralizirane funkcije</w:t>
      </w:r>
      <w:r w:rsidR="00C96E2F">
        <w:rPr>
          <w:rFonts w:ascii="Times New Roman" w:hAnsi="Times New Roman" w:cs="Times New Roman"/>
          <w:sz w:val="24"/>
          <w:szCs w:val="24"/>
        </w:rPr>
        <w:t>,</w:t>
      </w:r>
    </w:p>
    <w:p w:rsidR="00D32CFC" w:rsidRPr="00C96E2F" w:rsidRDefault="00CF5517" w:rsidP="002C196D">
      <w:pPr>
        <w:spacing w:after="0"/>
        <w:jc w:val="both"/>
        <w:rPr>
          <w:rFonts w:ascii="Times New Roman" w:hAnsi="Times New Roman" w:cs="Times New Roman"/>
          <w:sz w:val="24"/>
          <w:szCs w:val="24"/>
        </w:rPr>
      </w:pPr>
      <w:r w:rsidRPr="00C96E2F">
        <w:rPr>
          <w:rFonts w:ascii="Times New Roman" w:hAnsi="Times New Roman" w:cs="Times New Roman"/>
          <w:sz w:val="24"/>
          <w:szCs w:val="24"/>
        </w:rPr>
        <w:t>-</w:t>
      </w:r>
      <w:r w:rsidR="00D32CFC" w:rsidRPr="00C96E2F">
        <w:rPr>
          <w:rFonts w:ascii="Times New Roman" w:hAnsi="Times New Roman" w:cs="Times New Roman"/>
          <w:sz w:val="24"/>
          <w:szCs w:val="24"/>
        </w:rPr>
        <w:t xml:space="preserve"> pomoći proračunskim korisnicima iz proračuna koji im nije nadležan te</w:t>
      </w:r>
    </w:p>
    <w:p w:rsidR="002959F9" w:rsidRDefault="00CF5517" w:rsidP="002C196D">
      <w:pPr>
        <w:spacing w:after="0"/>
        <w:jc w:val="both"/>
        <w:rPr>
          <w:rFonts w:ascii="Times New Roman" w:hAnsi="Times New Roman" w:cs="Times New Roman"/>
          <w:sz w:val="24"/>
          <w:szCs w:val="24"/>
        </w:rPr>
      </w:pPr>
      <w:r w:rsidRPr="00C96E2F">
        <w:rPr>
          <w:rFonts w:ascii="Times New Roman" w:hAnsi="Times New Roman" w:cs="Times New Roman"/>
          <w:sz w:val="24"/>
          <w:szCs w:val="24"/>
        </w:rPr>
        <w:t>- p</w:t>
      </w:r>
      <w:r w:rsidR="00D32CFC" w:rsidRPr="00C96E2F">
        <w:rPr>
          <w:rFonts w:ascii="Times New Roman" w:hAnsi="Times New Roman" w:cs="Times New Roman"/>
          <w:sz w:val="24"/>
          <w:szCs w:val="24"/>
        </w:rPr>
        <w:t>omoći iz državnog proračuna temeljem prijenosa EU sredstava</w:t>
      </w:r>
      <w:r w:rsidR="00C96E2F">
        <w:rPr>
          <w:rFonts w:ascii="Times New Roman" w:hAnsi="Times New Roman" w:cs="Times New Roman"/>
          <w:sz w:val="24"/>
          <w:szCs w:val="24"/>
        </w:rPr>
        <w:t>.</w:t>
      </w:r>
    </w:p>
    <w:p w:rsidR="002959F9" w:rsidRDefault="00C35CDE" w:rsidP="002959F9">
      <w:pPr>
        <w:spacing w:after="0"/>
        <w:jc w:val="both"/>
        <w:rPr>
          <w:rFonts w:ascii="Times New Roman" w:hAnsi="Times New Roman" w:cs="Times New Roman"/>
          <w:sz w:val="24"/>
          <w:szCs w:val="24"/>
        </w:rPr>
      </w:pPr>
      <w:r>
        <w:rPr>
          <w:rFonts w:ascii="Times New Roman" w:hAnsi="Times New Roman" w:cs="Times New Roman"/>
          <w:sz w:val="24"/>
          <w:szCs w:val="24"/>
        </w:rPr>
        <w:t>Navedeno smanjenje ovih prihoda od 10.821.830,00</w:t>
      </w:r>
      <w:r w:rsidR="002959F9">
        <w:rPr>
          <w:rFonts w:ascii="Times New Roman" w:hAnsi="Times New Roman" w:cs="Times New Roman"/>
          <w:sz w:val="24"/>
          <w:szCs w:val="24"/>
        </w:rPr>
        <w:t xml:space="preserve"> kuna odnos se na :</w:t>
      </w:r>
    </w:p>
    <w:p w:rsidR="00DF6DC2" w:rsidRPr="00DF6DC2" w:rsidRDefault="002959F9" w:rsidP="002959F9">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4864BA">
        <w:rPr>
          <w:rFonts w:ascii="Times New Roman" w:hAnsi="Times New Roman" w:cs="Times New Roman"/>
          <w:sz w:val="24"/>
          <w:szCs w:val="24"/>
          <w:u w:val="single"/>
        </w:rPr>
        <w:t>povećanja pomoći proračunu od izvanproračunskih korisnika</w:t>
      </w:r>
      <w:r w:rsidR="00C35CDE">
        <w:rPr>
          <w:rFonts w:ascii="Times New Roman" w:hAnsi="Times New Roman" w:cs="Times New Roman"/>
          <w:sz w:val="24"/>
          <w:szCs w:val="24"/>
        </w:rPr>
        <w:t xml:space="preserve"> u odnosu na plan za 1.983.950</w:t>
      </w:r>
      <w:r>
        <w:rPr>
          <w:rFonts w:ascii="Times New Roman" w:hAnsi="Times New Roman" w:cs="Times New Roman"/>
          <w:sz w:val="24"/>
          <w:szCs w:val="24"/>
        </w:rPr>
        <w:t>,00 kun</w:t>
      </w:r>
      <w:r w:rsidR="00E6029D">
        <w:rPr>
          <w:rFonts w:ascii="Times New Roman" w:hAnsi="Times New Roman" w:cs="Times New Roman"/>
          <w:sz w:val="24"/>
          <w:szCs w:val="24"/>
        </w:rPr>
        <w:t>a</w:t>
      </w:r>
      <w:r>
        <w:rPr>
          <w:rFonts w:ascii="Times New Roman" w:hAnsi="Times New Roman" w:cs="Times New Roman"/>
          <w:sz w:val="24"/>
          <w:szCs w:val="24"/>
        </w:rPr>
        <w:t xml:space="preserve">  (</w:t>
      </w:r>
      <w:r w:rsidR="00E6029D">
        <w:rPr>
          <w:rFonts w:ascii="Times New Roman" w:hAnsi="Times New Roman" w:cs="Times New Roman"/>
          <w:sz w:val="24"/>
          <w:szCs w:val="24"/>
        </w:rPr>
        <w:t xml:space="preserve">najznačajnije izmjene su povećanje prihoda </w:t>
      </w:r>
      <w:r>
        <w:rPr>
          <w:rFonts w:ascii="Times New Roman" w:hAnsi="Times New Roman" w:cs="Times New Roman"/>
          <w:sz w:val="24"/>
          <w:szCs w:val="24"/>
        </w:rPr>
        <w:t>po osnovu izvršene jednokratne uplate od strane Hrvatskog zavoda za zapošljavanje za javne radove</w:t>
      </w:r>
      <w:r w:rsidR="00E6029D">
        <w:rPr>
          <w:rFonts w:ascii="Times New Roman" w:hAnsi="Times New Roman" w:cs="Times New Roman"/>
          <w:sz w:val="24"/>
          <w:szCs w:val="24"/>
        </w:rPr>
        <w:t>, po novom ugovoru,</w:t>
      </w:r>
      <w:r>
        <w:rPr>
          <w:rFonts w:ascii="Times New Roman" w:hAnsi="Times New Roman" w:cs="Times New Roman"/>
          <w:sz w:val="24"/>
          <w:szCs w:val="24"/>
        </w:rPr>
        <w:t xml:space="preserve"> u </w:t>
      </w:r>
      <w:r w:rsidRPr="00E6029D">
        <w:rPr>
          <w:rFonts w:ascii="Times New Roman" w:hAnsi="Times New Roman" w:cs="Times New Roman"/>
          <w:sz w:val="24"/>
          <w:szCs w:val="24"/>
        </w:rPr>
        <w:t>iznosu od 1.369.000,00 kuna</w:t>
      </w:r>
      <w:r w:rsidR="00DF6DC2">
        <w:rPr>
          <w:rFonts w:ascii="Times New Roman" w:hAnsi="Times New Roman" w:cs="Times New Roman"/>
          <w:sz w:val="24"/>
          <w:szCs w:val="24"/>
        </w:rPr>
        <w:t xml:space="preserve"> i naknadno dodatnih 230.000,00 kuna (ukupno 1.600.000,00) i</w:t>
      </w:r>
      <w:r w:rsidR="00E6029D">
        <w:rPr>
          <w:rFonts w:ascii="Times New Roman" w:hAnsi="Times New Roman" w:cs="Times New Roman"/>
          <w:sz w:val="24"/>
          <w:szCs w:val="24"/>
        </w:rPr>
        <w:t xml:space="preserve"> </w:t>
      </w:r>
      <w:r w:rsidR="00DF6DC2">
        <w:rPr>
          <w:rFonts w:ascii="Times New Roman" w:hAnsi="Times New Roman" w:cs="Times New Roman"/>
          <w:sz w:val="24"/>
          <w:szCs w:val="24"/>
        </w:rPr>
        <w:t xml:space="preserve">planirane </w:t>
      </w:r>
      <w:r w:rsidRPr="00DF6DC2">
        <w:rPr>
          <w:rFonts w:ascii="Times New Roman" w:hAnsi="Times New Roman" w:cs="Times New Roman"/>
          <w:sz w:val="24"/>
          <w:szCs w:val="24"/>
        </w:rPr>
        <w:t xml:space="preserve">pomoći od Fonda za zaštitu okoliša i energetsku učinkovitost u iznosu od </w:t>
      </w:r>
      <w:r w:rsidR="00DF6DC2" w:rsidRPr="00DF6DC2">
        <w:rPr>
          <w:rFonts w:ascii="Times New Roman" w:hAnsi="Times New Roman" w:cs="Times New Roman"/>
          <w:sz w:val="24"/>
          <w:szCs w:val="24"/>
        </w:rPr>
        <w:t>195.450,00 kuna na ime kapitalnih pomoći i 188.500,00 tekućih pomoći</w:t>
      </w:r>
      <w:r w:rsidR="00DF6DC2">
        <w:rPr>
          <w:rFonts w:ascii="Times New Roman" w:hAnsi="Times New Roman" w:cs="Times New Roman"/>
          <w:sz w:val="24"/>
          <w:szCs w:val="24"/>
        </w:rPr>
        <w:t>,</w:t>
      </w:r>
      <w:r w:rsidR="00DF6DC2" w:rsidRPr="00DF6DC2">
        <w:rPr>
          <w:rFonts w:ascii="Times New Roman" w:hAnsi="Times New Roman" w:cs="Times New Roman"/>
          <w:sz w:val="24"/>
          <w:szCs w:val="24"/>
        </w:rPr>
        <w:t xml:space="preserve"> sve za provedbu projekta „EKO REGIJA“ – projekt n</w:t>
      </w:r>
      <w:r w:rsidR="00DF6DC2">
        <w:rPr>
          <w:rFonts w:ascii="Times New Roman" w:hAnsi="Times New Roman" w:cs="Times New Roman"/>
          <w:sz w:val="24"/>
          <w:szCs w:val="24"/>
        </w:rPr>
        <w:t>a</w:t>
      </w:r>
      <w:r w:rsidR="00DF6DC2" w:rsidRPr="00DF6DC2">
        <w:rPr>
          <w:rFonts w:ascii="Times New Roman" w:hAnsi="Times New Roman" w:cs="Times New Roman"/>
          <w:sz w:val="24"/>
          <w:szCs w:val="24"/>
        </w:rPr>
        <w:t>obrazbe o održivom gospodarenju otpadom</w:t>
      </w:r>
      <w:r w:rsidR="00DF6DC2">
        <w:rPr>
          <w:rFonts w:ascii="Times New Roman" w:hAnsi="Times New Roman" w:cs="Times New Roman"/>
          <w:sz w:val="24"/>
          <w:szCs w:val="24"/>
        </w:rPr>
        <w:t>)</w:t>
      </w:r>
    </w:p>
    <w:p w:rsidR="00C31FC4" w:rsidRDefault="00E6029D" w:rsidP="002959F9">
      <w:pPr>
        <w:spacing w:after="0"/>
        <w:jc w:val="both"/>
        <w:rPr>
          <w:rFonts w:ascii="Times New Roman" w:hAnsi="Times New Roman" w:cs="Times New Roman"/>
          <w:sz w:val="24"/>
          <w:szCs w:val="24"/>
        </w:rPr>
      </w:pPr>
      <w:r>
        <w:rPr>
          <w:rFonts w:ascii="Times New Roman" w:hAnsi="Times New Roman" w:cs="Times New Roman"/>
          <w:sz w:val="24"/>
          <w:szCs w:val="24"/>
        </w:rPr>
        <w:t xml:space="preserve">- slijedi povećanje prihoda od </w:t>
      </w:r>
      <w:r w:rsidRPr="004864BA">
        <w:rPr>
          <w:rFonts w:ascii="Times New Roman" w:hAnsi="Times New Roman" w:cs="Times New Roman"/>
          <w:sz w:val="24"/>
          <w:szCs w:val="24"/>
          <w:u w:val="single"/>
        </w:rPr>
        <w:t>pomoći proračunu iz drugih prorač</w:t>
      </w:r>
      <w:r w:rsidR="007965CB" w:rsidRPr="004864BA">
        <w:rPr>
          <w:rFonts w:ascii="Times New Roman" w:hAnsi="Times New Roman" w:cs="Times New Roman"/>
          <w:sz w:val="24"/>
          <w:szCs w:val="24"/>
          <w:u w:val="single"/>
        </w:rPr>
        <w:t>una</w:t>
      </w:r>
      <w:r w:rsidR="00DF6DC2">
        <w:rPr>
          <w:rFonts w:ascii="Times New Roman" w:hAnsi="Times New Roman" w:cs="Times New Roman"/>
          <w:sz w:val="24"/>
          <w:szCs w:val="24"/>
        </w:rPr>
        <w:t xml:space="preserve"> u iznosu od 652.550,00</w:t>
      </w:r>
      <w:r w:rsidR="007965CB">
        <w:rPr>
          <w:rFonts w:ascii="Times New Roman" w:hAnsi="Times New Roman" w:cs="Times New Roman"/>
          <w:sz w:val="24"/>
          <w:szCs w:val="24"/>
        </w:rPr>
        <w:t xml:space="preserve"> kuna  odnosi se na povećanje kapitalni</w:t>
      </w:r>
      <w:r w:rsidR="00DF6DC2">
        <w:rPr>
          <w:rFonts w:ascii="Times New Roman" w:hAnsi="Times New Roman" w:cs="Times New Roman"/>
          <w:sz w:val="24"/>
          <w:szCs w:val="24"/>
        </w:rPr>
        <w:t>h i tekućih pomoći iz proračuna za 458.500</w:t>
      </w:r>
      <w:r w:rsidR="007965CB">
        <w:rPr>
          <w:rFonts w:ascii="Times New Roman" w:hAnsi="Times New Roman" w:cs="Times New Roman"/>
          <w:sz w:val="24"/>
          <w:szCs w:val="24"/>
        </w:rPr>
        <w:t>,00 kuna</w:t>
      </w:r>
      <w:r w:rsidR="00DF6DC2" w:rsidRPr="00C31FC4">
        <w:rPr>
          <w:rFonts w:ascii="Times New Roman" w:hAnsi="Times New Roman" w:cs="Times New Roman"/>
          <w:sz w:val="24"/>
          <w:szCs w:val="24"/>
        </w:rPr>
        <w:t>.</w:t>
      </w:r>
      <w:r w:rsidR="007965CB" w:rsidRPr="00C31FC4">
        <w:rPr>
          <w:rFonts w:ascii="Times New Roman" w:hAnsi="Times New Roman" w:cs="Times New Roman"/>
          <w:sz w:val="24"/>
          <w:szCs w:val="24"/>
        </w:rPr>
        <w:t xml:space="preserve"> (povećanje kapitalne pomoći </w:t>
      </w:r>
      <w:r w:rsidR="00C31FC4" w:rsidRPr="00C31FC4">
        <w:rPr>
          <w:rFonts w:ascii="Times New Roman" w:hAnsi="Times New Roman" w:cs="Times New Roman"/>
          <w:sz w:val="24"/>
          <w:szCs w:val="24"/>
        </w:rPr>
        <w:t xml:space="preserve"> na ime uređenja Dječjeg vrtića za </w:t>
      </w:r>
      <w:r w:rsidR="007965CB" w:rsidRPr="00C31FC4">
        <w:rPr>
          <w:rFonts w:ascii="Times New Roman" w:hAnsi="Times New Roman" w:cs="Times New Roman"/>
          <w:sz w:val="24"/>
          <w:szCs w:val="24"/>
        </w:rPr>
        <w:t>300.000,00 kuna, povećanje kapitalne po</w:t>
      </w:r>
      <w:r w:rsidR="00C31FC4" w:rsidRPr="00C31FC4">
        <w:rPr>
          <w:rFonts w:ascii="Times New Roman" w:hAnsi="Times New Roman" w:cs="Times New Roman"/>
          <w:sz w:val="24"/>
          <w:szCs w:val="24"/>
        </w:rPr>
        <w:t>moći za nabavku ostale nematerijalne imovine za 258.550</w:t>
      </w:r>
      <w:r w:rsidR="007965CB" w:rsidRPr="00C31FC4">
        <w:rPr>
          <w:rFonts w:ascii="Times New Roman" w:hAnsi="Times New Roman" w:cs="Times New Roman"/>
          <w:sz w:val="24"/>
          <w:szCs w:val="24"/>
        </w:rPr>
        <w:t xml:space="preserve">,00 kuna </w:t>
      </w:r>
      <w:r w:rsidR="00C31FC4">
        <w:rPr>
          <w:rFonts w:ascii="Times New Roman" w:hAnsi="Times New Roman" w:cs="Times New Roman"/>
          <w:sz w:val="24"/>
          <w:szCs w:val="24"/>
        </w:rPr>
        <w:t>te 195.000,00 kuna na ime zbrinjavanja otpada</w:t>
      </w:r>
      <w:r w:rsidR="00C31FC4" w:rsidRPr="00C31FC4">
        <w:rPr>
          <w:rFonts w:ascii="Times New Roman" w:hAnsi="Times New Roman" w:cs="Times New Roman"/>
          <w:sz w:val="24"/>
          <w:szCs w:val="24"/>
        </w:rPr>
        <w:t xml:space="preserve"> povećanje kapitalnih pomoći od 100.000,00 za uređenje turističke infrastrukture</w:t>
      </w:r>
      <w:r w:rsidR="00C31FC4">
        <w:rPr>
          <w:rFonts w:ascii="Times New Roman" w:hAnsi="Times New Roman" w:cs="Times New Roman"/>
          <w:sz w:val="24"/>
          <w:szCs w:val="24"/>
        </w:rPr>
        <w:t xml:space="preserve">, a sve </w:t>
      </w:r>
      <w:r w:rsidR="007965CB" w:rsidRPr="00C31FC4">
        <w:rPr>
          <w:rFonts w:ascii="Times New Roman" w:hAnsi="Times New Roman" w:cs="Times New Roman"/>
          <w:sz w:val="24"/>
          <w:szCs w:val="24"/>
        </w:rPr>
        <w:t>uz istovremeno smanjenje za ceste u iznosu od 200.000,00 kuna</w:t>
      </w:r>
      <w:r w:rsidR="00C31FC4">
        <w:rPr>
          <w:rFonts w:ascii="Times New Roman" w:hAnsi="Times New Roman" w:cs="Times New Roman"/>
          <w:sz w:val="24"/>
          <w:szCs w:val="24"/>
        </w:rPr>
        <w:t xml:space="preserve"> i neznatna smanjenja kod proračunskih korisnika.</w:t>
      </w:r>
    </w:p>
    <w:p w:rsidR="002959F9" w:rsidRDefault="00424819" w:rsidP="002959F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F6DC2">
        <w:rPr>
          <w:rFonts w:ascii="Times New Roman" w:hAnsi="Times New Roman" w:cs="Times New Roman"/>
          <w:sz w:val="24"/>
          <w:szCs w:val="24"/>
        </w:rPr>
        <w:t xml:space="preserve">smanjenje </w:t>
      </w:r>
      <w:r w:rsidR="00E6029D" w:rsidRPr="004864BA">
        <w:rPr>
          <w:rFonts w:ascii="Times New Roman" w:hAnsi="Times New Roman" w:cs="Times New Roman"/>
          <w:sz w:val="24"/>
          <w:szCs w:val="24"/>
          <w:u w:val="single"/>
        </w:rPr>
        <w:t>kapitalnih pomoći iz EU sredstava</w:t>
      </w:r>
      <w:r w:rsidR="00E23AD9">
        <w:rPr>
          <w:rFonts w:ascii="Times New Roman" w:hAnsi="Times New Roman" w:cs="Times New Roman"/>
          <w:sz w:val="24"/>
          <w:szCs w:val="24"/>
        </w:rPr>
        <w:t xml:space="preserve"> za 13.488.330,00 kuna</w:t>
      </w:r>
      <w:r w:rsidR="00DF6DC2">
        <w:rPr>
          <w:rFonts w:ascii="Times New Roman" w:hAnsi="Times New Roman" w:cs="Times New Roman"/>
          <w:sz w:val="24"/>
          <w:szCs w:val="24"/>
        </w:rPr>
        <w:t xml:space="preserve"> i sve se odnosi na  provedbu IP-a Grada Knina.</w:t>
      </w:r>
    </w:p>
    <w:p w:rsidR="002959F9" w:rsidRPr="00197568" w:rsidRDefault="00424819" w:rsidP="002C196D">
      <w:pPr>
        <w:spacing w:after="0"/>
        <w:jc w:val="both"/>
        <w:rPr>
          <w:rFonts w:ascii="Times New Roman" w:hAnsi="Times New Roman" w:cs="Times New Roman"/>
          <w:sz w:val="24"/>
          <w:szCs w:val="24"/>
        </w:rPr>
      </w:pPr>
      <w:r>
        <w:rPr>
          <w:rFonts w:ascii="Times New Roman" w:hAnsi="Times New Roman" w:cs="Times New Roman"/>
          <w:sz w:val="24"/>
          <w:szCs w:val="24"/>
        </w:rPr>
        <w:t xml:space="preserve">- povećanje </w:t>
      </w:r>
      <w:r w:rsidRPr="004864BA">
        <w:rPr>
          <w:rFonts w:ascii="Times New Roman" w:hAnsi="Times New Roman" w:cs="Times New Roman"/>
          <w:sz w:val="24"/>
          <w:szCs w:val="24"/>
          <w:u w:val="single"/>
        </w:rPr>
        <w:t>proračunskim korisnicima iz proračuna koji im nije nadležan</w:t>
      </w:r>
      <w:r>
        <w:rPr>
          <w:rFonts w:ascii="Times New Roman" w:hAnsi="Times New Roman" w:cs="Times New Roman"/>
          <w:sz w:val="24"/>
          <w:szCs w:val="24"/>
        </w:rPr>
        <w:t xml:space="preserve"> u iznosu od 20.000,00 kuna (povećanje pomoći koje Kninski muzej očekuje od županije kao oblik sufinanciranja u provedbi odobrenih pr</w:t>
      </w:r>
      <w:r w:rsidR="00381204">
        <w:rPr>
          <w:rFonts w:ascii="Times New Roman" w:hAnsi="Times New Roman" w:cs="Times New Roman"/>
          <w:sz w:val="24"/>
          <w:szCs w:val="24"/>
        </w:rPr>
        <w:t>o</w:t>
      </w:r>
      <w:r>
        <w:rPr>
          <w:rFonts w:ascii="Times New Roman" w:hAnsi="Times New Roman" w:cs="Times New Roman"/>
          <w:sz w:val="24"/>
          <w:szCs w:val="24"/>
        </w:rPr>
        <w:t>jekata);</w:t>
      </w:r>
    </w:p>
    <w:p w:rsidR="00381204" w:rsidRDefault="000D193C" w:rsidP="002C196D">
      <w:pPr>
        <w:spacing w:after="0"/>
        <w:jc w:val="both"/>
        <w:rPr>
          <w:rFonts w:ascii="Times New Roman" w:hAnsi="Times New Roman" w:cs="Times New Roman"/>
          <w:sz w:val="24"/>
          <w:szCs w:val="24"/>
        </w:rPr>
      </w:pPr>
      <w:r w:rsidRPr="003F4F47">
        <w:rPr>
          <w:rFonts w:ascii="Times New Roman" w:hAnsi="Times New Roman" w:cs="Times New Roman"/>
          <w:b/>
          <w:i/>
          <w:sz w:val="24"/>
          <w:szCs w:val="24"/>
        </w:rPr>
        <w:lastRenderedPageBreak/>
        <w:t xml:space="preserve">      64/ Prihodi od imovine</w:t>
      </w:r>
      <w:r w:rsidRPr="003F4F47">
        <w:rPr>
          <w:rFonts w:ascii="Times New Roman" w:hAnsi="Times New Roman" w:cs="Times New Roman"/>
          <w:sz w:val="24"/>
          <w:szCs w:val="24"/>
        </w:rPr>
        <w:t xml:space="preserve"> </w:t>
      </w:r>
      <w:r w:rsidR="00381204">
        <w:rPr>
          <w:rFonts w:ascii="Times New Roman" w:hAnsi="Times New Roman" w:cs="Times New Roman"/>
          <w:sz w:val="24"/>
          <w:szCs w:val="24"/>
        </w:rPr>
        <w:t>– od prvotno planiranih prihoda iz ovog izvora u iznosu od 1.785.600,0</w:t>
      </w:r>
      <w:r w:rsidR="00465FC1">
        <w:rPr>
          <w:rFonts w:ascii="Times New Roman" w:hAnsi="Times New Roman" w:cs="Times New Roman"/>
          <w:sz w:val="24"/>
          <w:szCs w:val="24"/>
        </w:rPr>
        <w:t>0 isti se smanjuju za 152.700,00</w:t>
      </w:r>
      <w:r w:rsidR="00381204">
        <w:rPr>
          <w:rFonts w:ascii="Times New Roman" w:hAnsi="Times New Roman" w:cs="Times New Roman"/>
          <w:sz w:val="24"/>
          <w:szCs w:val="24"/>
        </w:rPr>
        <w:t xml:space="preserve"> kuna t</w:t>
      </w:r>
      <w:r w:rsidR="00465FC1">
        <w:rPr>
          <w:rFonts w:ascii="Times New Roman" w:hAnsi="Times New Roman" w:cs="Times New Roman"/>
          <w:sz w:val="24"/>
          <w:szCs w:val="24"/>
        </w:rPr>
        <w:t>e sada iznose 1.632.900</w:t>
      </w:r>
      <w:r w:rsidR="004864BA">
        <w:rPr>
          <w:rFonts w:ascii="Times New Roman" w:hAnsi="Times New Roman" w:cs="Times New Roman"/>
          <w:sz w:val="24"/>
          <w:szCs w:val="24"/>
        </w:rPr>
        <w:t>,</w:t>
      </w:r>
      <w:r w:rsidR="00465FC1">
        <w:rPr>
          <w:rFonts w:ascii="Times New Roman" w:hAnsi="Times New Roman" w:cs="Times New Roman"/>
          <w:sz w:val="24"/>
          <w:szCs w:val="24"/>
        </w:rPr>
        <w:t>00 kuna (indeks smanjenja -8,55</w:t>
      </w:r>
      <w:r w:rsidR="004864BA">
        <w:rPr>
          <w:rFonts w:ascii="Times New Roman" w:hAnsi="Times New Roman" w:cs="Times New Roman"/>
          <w:sz w:val="24"/>
          <w:szCs w:val="24"/>
        </w:rPr>
        <w:t>).</w:t>
      </w:r>
    </w:p>
    <w:p w:rsidR="00381204" w:rsidRPr="003F4F47" w:rsidRDefault="00381204" w:rsidP="002C196D">
      <w:pPr>
        <w:spacing w:after="0"/>
        <w:jc w:val="both"/>
        <w:rPr>
          <w:rFonts w:ascii="Times New Roman" w:hAnsi="Times New Roman" w:cs="Times New Roman"/>
          <w:sz w:val="24"/>
          <w:szCs w:val="24"/>
        </w:rPr>
      </w:pPr>
      <w:r>
        <w:rPr>
          <w:rFonts w:ascii="Times New Roman" w:hAnsi="Times New Roman" w:cs="Times New Roman"/>
          <w:sz w:val="24"/>
          <w:szCs w:val="24"/>
        </w:rPr>
        <w:t xml:space="preserve">U ove prihode ubrajaju se: </w:t>
      </w:r>
    </w:p>
    <w:p w:rsidR="00A3642A" w:rsidRPr="003F4F47" w:rsidRDefault="00A3642A" w:rsidP="002C196D">
      <w:pPr>
        <w:spacing w:after="0"/>
        <w:jc w:val="both"/>
        <w:rPr>
          <w:rFonts w:ascii="Times New Roman" w:hAnsi="Times New Roman" w:cs="Times New Roman"/>
          <w:sz w:val="24"/>
          <w:szCs w:val="24"/>
        </w:rPr>
      </w:pPr>
      <w:r w:rsidRPr="003F4F47">
        <w:rPr>
          <w:rFonts w:ascii="Times New Roman" w:hAnsi="Times New Roman" w:cs="Times New Roman"/>
          <w:sz w:val="24"/>
          <w:szCs w:val="24"/>
          <w:u w:val="single"/>
        </w:rPr>
        <w:t>Prihodi od financijske imovine</w:t>
      </w:r>
      <w:r w:rsidRPr="003F4F47">
        <w:rPr>
          <w:rFonts w:ascii="Times New Roman" w:hAnsi="Times New Roman" w:cs="Times New Roman"/>
          <w:sz w:val="24"/>
          <w:szCs w:val="24"/>
        </w:rPr>
        <w:t xml:space="preserve"> </w:t>
      </w:r>
      <w:r w:rsidR="003F4F47" w:rsidRPr="003F4F47">
        <w:rPr>
          <w:rFonts w:ascii="Times New Roman" w:hAnsi="Times New Roman" w:cs="Times New Roman"/>
          <w:sz w:val="24"/>
          <w:szCs w:val="24"/>
        </w:rPr>
        <w:t xml:space="preserve">- odnose se na </w:t>
      </w:r>
      <w:r w:rsidRPr="003F4F47">
        <w:rPr>
          <w:rFonts w:ascii="Times New Roman" w:hAnsi="Times New Roman" w:cs="Times New Roman"/>
          <w:sz w:val="24"/>
          <w:szCs w:val="24"/>
        </w:rPr>
        <w:t>kamate na depozite po viđenju</w:t>
      </w:r>
      <w:r w:rsidR="007352F4" w:rsidRPr="003F4F47">
        <w:rPr>
          <w:rFonts w:ascii="Times New Roman" w:hAnsi="Times New Roman" w:cs="Times New Roman"/>
          <w:sz w:val="24"/>
          <w:szCs w:val="24"/>
        </w:rPr>
        <w:t xml:space="preserve"> Grada i proračunskih korisnika</w:t>
      </w:r>
      <w:r w:rsidR="00736F38">
        <w:rPr>
          <w:rFonts w:ascii="Times New Roman" w:hAnsi="Times New Roman" w:cs="Times New Roman"/>
          <w:sz w:val="24"/>
          <w:szCs w:val="24"/>
        </w:rPr>
        <w:t xml:space="preserve"> i </w:t>
      </w:r>
      <w:r w:rsidRPr="003F4F47">
        <w:rPr>
          <w:rFonts w:ascii="Times New Roman" w:hAnsi="Times New Roman" w:cs="Times New Roman"/>
          <w:sz w:val="24"/>
          <w:szCs w:val="24"/>
        </w:rPr>
        <w:t>za</w:t>
      </w:r>
      <w:r w:rsidR="00736F38">
        <w:rPr>
          <w:rFonts w:ascii="Times New Roman" w:hAnsi="Times New Roman" w:cs="Times New Roman"/>
          <w:sz w:val="24"/>
          <w:szCs w:val="24"/>
        </w:rPr>
        <w:t>tezne kamate iz obveznih odnosa.</w:t>
      </w:r>
    </w:p>
    <w:p w:rsidR="0045780D" w:rsidRPr="003F4F47" w:rsidRDefault="00A3642A" w:rsidP="002C196D">
      <w:pPr>
        <w:spacing w:after="0"/>
        <w:jc w:val="both"/>
        <w:rPr>
          <w:rFonts w:ascii="Times New Roman" w:hAnsi="Times New Roman" w:cs="Times New Roman"/>
          <w:sz w:val="24"/>
          <w:szCs w:val="24"/>
        </w:rPr>
      </w:pPr>
      <w:r w:rsidRPr="003F4F47">
        <w:rPr>
          <w:rFonts w:ascii="Times New Roman" w:hAnsi="Times New Roman" w:cs="Times New Roman"/>
          <w:sz w:val="24"/>
          <w:szCs w:val="24"/>
          <w:u w:val="single"/>
        </w:rPr>
        <w:t>Prihodi od nefinancijske imovine</w:t>
      </w:r>
      <w:r w:rsidRPr="003F4F47">
        <w:rPr>
          <w:rFonts w:ascii="Times New Roman" w:hAnsi="Times New Roman" w:cs="Times New Roman"/>
          <w:sz w:val="24"/>
          <w:szCs w:val="24"/>
        </w:rPr>
        <w:t xml:space="preserve"> </w:t>
      </w:r>
      <w:r w:rsidR="003F4F47" w:rsidRPr="003F4F47">
        <w:rPr>
          <w:rFonts w:ascii="Times New Roman" w:hAnsi="Times New Roman" w:cs="Times New Roman"/>
          <w:sz w:val="24"/>
          <w:szCs w:val="24"/>
        </w:rPr>
        <w:t xml:space="preserve">- </w:t>
      </w:r>
      <w:r w:rsidRPr="003F4F47">
        <w:rPr>
          <w:rFonts w:ascii="Times New Roman" w:hAnsi="Times New Roman" w:cs="Times New Roman"/>
          <w:sz w:val="24"/>
          <w:szCs w:val="24"/>
        </w:rPr>
        <w:t xml:space="preserve">odnose se na očekivane i planirane </w:t>
      </w:r>
      <w:r w:rsidR="00AD1FBE" w:rsidRPr="003F4F47">
        <w:rPr>
          <w:rFonts w:ascii="Times New Roman" w:hAnsi="Times New Roman" w:cs="Times New Roman"/>
          <w:sz w:val="24"/>
          <w:szCs w:val="24"/>
        </w:rPr>
        <w:t xml:space="preserve">prihoda s osnova zakupa poslovnih prostora, </w:t>
      </w:r>
      <w:r w:rsidRPr="003F4F47">
        <w:rPr>
          <w:rFonts w:ascii="Times New Roman" w:hAnsi="Times New Roman" w:cs="Times New Roman"/>
          <w:sz w:val="24"/>
          <w:szCs w:val="24"/>
        </w:rPr>
        <w:t>prihode od korištenja prostora elektrana</w:t>
      </w:r>
      <w:r w:rsidR="00AD1FBE" w:rsidRPr="003F4F47">
        <w:rPr>
          <w:rFonts w:ascii="Times New Roman" w:hAnsi="Times New Roman" w:cs="Times New Roman"/>
          <w:sz w:val="24"/>
          <w:szCs w:val="24"/>
        </w:rPr>
        <w:t>, naknada za koncesije na vodama, prihodi od spomeničke rente</w:t>
      </w:r>
      <w:r w:rsidRPr="003F4F47">
        <w:rPr>
          <w:rFonts w:ascii="Times New Roman" w:hAnsi="Times New Roman" w:cs="Times New Roman"/>
          <w:sz w:val="24"/>
          <w:szCs w:val="24"/>
        </w:rPr>
        <w:t xml:space="preserve"> te naknada za poljoprivredno zemljište</w:t>
      </w:r>
      <w:r w:rsidR="00454D64" w:rsidRPr="003F4F47">
        <w:rPr>
          <w:rFonts w:ascii="Times New Roman" w:hAnsi="Times New Roman" w:cs="Times New Roman"/>
          <w:sz w:val="24"/>
          <w:szCs w:val="24"/>
        </w:rPr>
        <w:t xml:space="preserve">. </w:t>
      </w:r>
    </w:p>
    <w:p w:rsidR="00454D64" w:rsidRDefault="00454D64" w:rsidP="002C196D">
      <w:pPr>
        <w:spacing w:after="0"/>
        <w:jc w:val="both"/>
        <w:rPr>
          <w:rFonts w:ascii="Times New Roman" w:hAnsi="Times New Roman" w:cs="Times New Roman"/>
          <w:sz w:val="24"/>
          <w:szCs w:val="24"/>
        </w:rPr>
      </w:pPr>
      <w:r w:rsidRPr="003F4F47">
        <w:rPr>
          <w:rFonts w:ascii="Times New Roman" w:hAnsi="Times New Roman" w:cs="Times New Roman"/>
          <w:sz w:val="24"/>
          <w:szCs w:val="24"/>
          <w:u w:val="single"/>
        </w:rPr>
        <w:t>Prihodi od kamata na dane zajmove</w:t>
      </w:r>
      <w:r w:rsidR="003F4F47" w:rsidRPr="003F4F47">
        <w:rPr>
          <w:rFonts w:ascii="Times New Roman" w:hAnsi="Times New Roman" w:cs="Times New Roman"/>
          <w:sz w:val="24"/>
          <w:szCs w:val="24"/>
        </w:rPr>
        <w:t xml:space="preserve"> - </w:t>
      </w:r>
      <w:r w:rsidRPr="003F4F47">
        <w:rPr>
          <w:rFonts w:ascii="Times New Roman" w:hAnsi="Times New Roman" w:cs="Times New Roman"/>
          <w:sz w:val="24"/>
          <w:szCs w:val="24"/>
        </w:rPr>
        <w:t xml:space="preserve">odnose se na očekivane prihode na ime povrata danih poduzetničkih i još uvijek nevraćenih kredita iz 2009. </w:t>
      </w:r>
      <w:r w:rsidR="003F4F47" w:rsidRPr="003F4F47">
        <w:rPr>
          <w:rFonts w:ascii="Times New Roman" w:hAnsi="Times New Roman" w:cs="Times New Roman"/>
          <w:sz w:val="24"/>
          <w:szCs w:val="24"/>
        </w:rPr>
        <w:t>g</w:t>
      </w:r>
      <w:r w:rsidRPr="003F4F47">
        <w:rPr>
          <w:rFonts w:ascii="Times New Roman" w:hAnsi="Times New Roman" w:cs="Times New Roman"/>
          <w:sz w:val="24"/>
          <w:szCs w:val="24"/>
        </w:rPr>
        <w:t>odine</w:t>
      </w:r>
      <w:r w:rsidR="003F4F47" w:rsidRPr="003F4F47">
        <w:rPr>
          <w:rFonts w:ascii="Times New Roman" w:hAnsi="Times New Roman" w:cs="Times New Roman"/>
          <w:sz w:val="24"/>
          <w:szCs w:val="24"/>
        </w:rPr>
        <w:t>.</w:t>
      </w:r>
    </w:p>
    <w:p w:rsidR="00381204" w:rsidRDefault="00381204" w:rsidP="002C196D">
      <w:pPr>
        <w:spacing w:after="0"/>
        <w:jc w:val="both"/>
        <w:rPr>
          <w:rFonts w:ascii="Times New Roman" w:hAnsi="Times New Roman" w:cs="Times New Roman"/>
          <w:sz w:val="24"/>
          <w:szCs w:val="24"/>
        </w:rPr>
      </w:pPr>
      <w:r>
        <w:rPr>
          <w:rFonts w:ascii="Times New Roman" w:hAnsi="Times New Roman" w:cs="Times New Roman"/>
          <w:sz w:val="24"/>
          <w:szCs w:val="24"/>
        </w:rPr>
        <w:t>Navedeno smanjenje ovim prijedlogom izmjena</w:t>
      </w:r>
      <w:r w:rsidR="00465FC1">
        <w:rPr>
          <w:rFonts w:ascii="Times New Roman" w:hAnsi="Times New Roman" w:cs="Times New Roman"/>
          <w:sz w:val="24"/>
          <w:szCs w:val="24"/>
        </w:rPr>
        <w:t xml:space="preserve"> i dopuna u iznosu od 152.700,00</w:t>
      </w:r>
      <w:r>
        <w:rPr>
          <w:rFonts w:ascii="Times New Roman" w:hAnsi="Times New Roman" w:cs="Times New Roman"/>
          <w:sz w:val="24"/>
          <w:szCs w:val="24"/>
        </w:rPr>
        <w:t xml:space="preserve"> kuna odnosi se na:</w:t>
      </w:r>
    </w:p>
    <w:p w:rsidR="00381204" w:rsidRPr="00465FC1" w:rsidRDefault="00381204" w:rsidP="002C196D">
      <w:pPr>
        <w:spacing w:after="0"/>
        <w:jc w:val="both"/>
        <w:rPr>
          <w:rFonts w:ascii="Times New Roman" w:hAnsi="Times New Roman" w:cs="Times New Roman"/>
          <w:color w:val="FF0000"/>
          <w:sz w:val="24"/>
          <w:szCs w:val="24"/>
        </w:rPr>
      </w:pPr>
      <w:r>
        <w:rPr>
          <w:rFonts w:ascii="Times New Roman" w:hAnsi="Times New Roman" w:cs="Times New Roman"/>
          <w:sz w:val="24"/>
          <w:szCs w:val="24"/>
        </w:rPr>
        <w:t>- smanjenje prihoda od nefinan</w:t>
      </w:r>
      <w:r w:rsidR="00465FC1">
        <w:rPr>
          <w:rFonts w:ascii="Times New Roman" w:hAnsi="Times New Roman" w:cs="Times New Roman"/>
          <w:sz w:val="24"/>
          <w:szCs w:val="24"/>
        </w:rPr>
        <w:t>cijske imovine u iznosu od 122.5</w:t>
      </w:r>
      <w:r>
        <w:rPr>
          <w:rFonts w:ascii="Times New Roman" w:hAnsi="Times New Roman" w:cs="Times New Roman"/>
          <w:sz w:val="24"/>
          <w:szCs w:val="24"/>
        </w:rPr>
        <w:t xml:space="preserve">00,00 kuna (smanjenje prihoda od zakupa </w:t>
      </w:r>
      <w:r w:rsidR="00465FC1">
        <w:rPr>
          <w:rFonts w:ascii="Times New Roman" w:hAnsi="Times New Roman" w:cs="Times New Roman"/>
          <w:sz w:val="24"/>
          <w:szCs w:val="24"/>
        </w:rPr>
        <w:t>poslovnih prostora Grada Knina,</w:t>
      </w:r>
    </w:p>
    <w:p w:rsidR="00465FC1" w:rsidRDefault="00381204" w:rsidP="002C196D">
      <w:pPr>
        <w:spacing w:after="0"/>
        <w:jc w:val="both"/>
        <w:rPr>
          <w:rFonts w:ascii="Times New Roman" w:hAnsi="Times New Roman" w:cs="Times New Roman"/>
          <w:sz w:val="24"/>
          <w:szCs w:val="24"/>
        </w:rPr>
      </w:pPr>
      <w:r>
        <w:rPr>
          <w:rFonts w:ascii="Times New Roman" w:hAnsi="Times New Roman" w:cs="Times New Roman"/>
          <w:sz w:val="24"/>
          <w:szCs w:val="24"/>
        </w:rPr>
        <w:t>-smanjenje prihod</w:t>
      </w:r>
      <w:r w:rsidR="00465FC1">
        <w:rPr>
          <w:rFonts w:ascii="Times New Roman" w:hAnsi="Times New Roman" w:cs="Times New Roman"/>
          <w:sz w:val="24"/>
          <w:szCs w:val="24"/>
        </w:rPr>
        <w:t>a od financijske imovine za 30.2</w:t>
      </w:r>
      <w:r>
        <w:rPr>
          <w:rFonts w:ascii="Times New Roman" w:hAnsi="Times New Roman" w:cs="Times New Roman"/>
          <w:sz w:val="24"/>
          <w:szCs w:val="24"/>
        </w:rPr>
        <w:t>00,00 kuna (smanjenje zateznih kamata</w:t>
      </w:r>
      <w:r w:rsidR="00331D3E">
        <w:rPr>
          <w:rFonts w:ascii="Times New Roman" w:hAnsi="Times New Roman" w:cs="Times New Roman"/>
          <w:sz w:val="24"/>
          <w:szCs w:val="24"/>
        </w:rPr>
        <w:t xml:space="preserve"> </w:t>
      </w:r>
      <w:r w:rsidR="00465FC1">
        <w:rPr>
          <w:rFonts w:ascii="Times New Roman" w:hAnsi="Times New Roman" w:cs="Times New Roman"/>
          <w:sz w:val="24"/>
          <w:szCs w:val="24"/>
        </w:rPr>
        <w:t>iz obveznih odnosa)</w:t>
      </w:r>
    </w:p>
    <w:p w:rsidR="000D193C" w:rsidRPr="00A062EC" w:rsidRDefault="000D193C" w:rsidP="002C196D">
      <w:pPr>
        <w:spacing w:after="0"/>
        <w:jc w:val="both"/>
        <w:rPr>
          <w:rFonts w:ascii="Times New Roman" w:hAnsi="Times New Roman" w:cs="Times New Roman"/>
          <w:sz w:val="24"/>
          <w:szCs w:val="24"/>
        </w:rPr>
      </w:pPr>
      <w:r w:rsidRPr="00A062EC">
        <w:rPr>
          <w:rFonts w:ascii="Times New Roman" w:hAnsi="Times New Roman" w:cs="Times New Roman"/>
          <w:b/>
          <w:i/>
          <w:sz w:val="24"/>
          <w:szCs w:val="24"/>
        </w:rPr>
        <w:t xml:space="preserve">     65/ Prihodi od upravnih i administrativnih pristojbi, pristojbi po posebnim propisima i naknada</w:t>
      </w:r>
    </w:p>
    <w:p w:rsidR="00331D3E" w:rsidRDefault="00B624EE" w:rsidP="002C196D">
      <w:pPr>
        <w:spacing w:after="0"/>
        <w:jc w:val="both"/>
        <w:rPr>
          <w:rFonts w:ascii="Times New Roman" w:hAnsi="Times New Roman" w:cs="Times New Roman"/>
          <w:sz w:val="24"/>
          <w:szCs w:val="24"/>
        </w:rPr>
      </w:pPr>
      <w:r w:rsidRPr="00A062EC">
        <w:rPr>
          <w:rFonts w:ascii="Times New Roman" w:hAnsi="Times New Roman" w:cs="Times New Roman"/>
          <w:sz w:val="24"/>
          <w:szCs w:val="24"/>
        </w:rPr>
        <w:t>obuhvaćaju</w:t>
      </w:r>
      <w:r w:rsidR="00454D64" w:rsidRPr="00A062EC">
        <w:rPr>
          <w:rFonts w:ascii="Times New Roman" w:hAnsi="Times New Roman" w:cs="Times New Roman"/>
          <w:sz w:val="24"/>
          <w:szCs w:val="24"/>
        </w:rPr>
        <w:t>:</w:t>
      </w:r>
      <w:r w:rsidR="006C4CBB">
        <w:rPr>
          <w:rFonts w:ascii="Times New Roman" w:hAnsi="Times New Roman" w:cs="Times New Roman"/>
          <w:sz w:val="24"/>
          <w:szCs w:val="24"/>
        </w:rPr>
        <w:t xml:space="preserve"> </w:t>
      </w:r>
      <w:r w:rsidR="00454D64" w:rsidRPr="00A062EC">
        <w:rPr>
          <w:rFonts w:ascii="Times New Roman" w:hAnsi="Times New Roman" w:cs="Times New Roman"/>
          <w:sz w:val="24"/>
          <w:szCs w:val="24"/>
        </w:rPr>
        <w:t>upravne i administrativne pristojbe,</w:t>
      </w:r>
      <w:r w:rsidR="006C4CBB">
        <w:rPr>
          <w:rFonts w:ascii="Times New Roman" w:hAnsi="Times New Roman" w:cs="Times New Roman"/>
          <w:sz w:val="24"/>
          <w:szCs w:val="24"/>
        </w:rPr>
        <w:t xml:space="preserve"> </w:t>
      </w:r>
      <w:r w:rsidRPr="00A062EC">
        <w:rPr>
          <w:rFonts w:ascii="Times New Roman" w:hAnsi="Times New Roman" w:cs="Times New Roman"/>
          <w:sz w:val="24"/>
          <w:szCs w:val="24"/>
        </w:rPr>
        <w:t>prihode</w:t>
      </w:r>
      <w:r w:rsidR="00454D64" w:rsidRPr="00A062EC">
        <w:rPr>
          <w:rFonts w:ascii="Times New Roman" w:hAnsi="Times New Roman" w:cs="Times New Roman"/>
          <w:sz w:val="24"/>
          <w:szCs w:val="24"/>
        </w:rPr>
        <w:t xml:space="preserve"> po posebnim propisima te prihode od naplate komunalnog  doprinosa i naknada.</w:t>
      </w:r>
      <w:r w:rsidR="006C4CBB">
        <w:rPr>
          <w:rFonts w:ascii="Times New Roman" w:hAnsi="Times New Roman" w:cs="Times New Roman"/>
          <w:sz w:val="24"/>
          <w:szCs w:val="24"/>
        </w:rPr>
        <w:t xml:space="preserve"> </w:t>
      </w:r>
      <w:r w:rsidR="00713270" w:rsidRPr="00A062EC">
        <w:rPr>
          <w:rFonts w:ascii="Times New Roman" w:hAnsi="Times New Roman" w:cs="Times New Roman"/>
          <w:sz w:val="24"/>
          <w:szCs w:val="24"/>
        </w:rPr>
        <w:t xml:space="preserve">Ovi prihodi u odnosu na planiranih </w:t>
      </w:r>
      <w:r w:rsidR="004864BA">
        <w:rPr>
          <w:rFonts w:ascii="Times New Roman" w:hAnsi="Times New Roman" w:cs="Times New Roman"/>
          <w:sz w:val="24"/>
          <w:szCs w:val="24"/>
        </w:rPr>
        <w:t>7.219.190,00 kuna smanjuju se za</w:t>
      </w:r>
      <w:r w:rsidR="003E3D1B">
        <w:rPr>
          <w:rFonts w:ascii="Times New Roman" w:hAnsi="Times New Roman" w:cs="Times New Roman"/>
          <w:sz w:val="24"/>
          <w:szCs w:val="24"/>
        </w:rPr>
        <w:t xml:space="preserve"> </w:t>
      </w:r>
      <w:r w:rsidR="00331D3E">
        <w:rPr>
          <w:rFonts w:ascii="Times New Roman" w:hAnsi="Times New Roman" w:cs="Times New Roman"/>
          <w:sz w:val="24"/>
          <w:szCs w:val="24"/>
        </w:rPr>
        <w:t>155.001,00 kuna i sada iznose 7.064.179,00</w:t>
      </w:r>
      <w:r w:rsidR="00713270" w:rsidRPr="00A062EC">
        <w:rPr>
          <w:rFonts w:ascii="Times New Roman" w:hAnsi="Times New Roman" w:cs="Times New Roman"/>
          <w:sz w:val="24"/>
          <w:szCs w:val="24"/>
        </w:rPr>
        <w:t xml:space="preserve"> kuna. Navedeno smanjenje odnosi se na </w:t>
      </w:r>
      <w:r w:rsidR="00A062EC" w:rsidRPr="00A062EC">
        <w:rPr>
          <w:rFonts w:ascii="Times New Roman" w:hAnsi="Times New Roman" w:cs="Times New Roman"/>
          <w:sz w:val="24"/>
          <w:szCs w:val="24"/>
        </w:rPr>
        <w:t xml:space="preserve">očekivano </w:t>
      </w:r>
      <w:r w:rsidR="00713270" w:rsidRPr="00A062EC">
        <w:rPr>
          <w:rFonts w:ascii="Times New Roman" w:hAnsi="Times New Roman" w:cs="Times New Roman"/>
          <w:sz w:val="24"/>
          <w:szCs w:val="24"/>
        </w:rPr>
        <w:t xml:space="preserve">smanjenje prihoda </w:t>
      </w:r>
      <w:r w:rsidR="004864BA">
        <w:rPr>
          <w:rFonts w:ascii="Times New Roman" w:hAnsi="Times New Roman" w:cs="Times New Roman"/>
          <w:sz w:val="24"/>
          <w:szCs w:val="24"/>
        </w:rPr>
        <w:t>od upravnih i administrativnih prihoda za 186.490,00 (smanjenje prihoda od prodaje državnih biljega te naknada za korištenje javnih površina -izračun na osnovu ostvarenih prihoda po istom za</w:t>
      </w:r>
      <w:r w:rsidR="003E3D1B">
        <w:rPr>
          <w:rFonts w:ascii="Times New Roman" w:hAnsi="Times New Roman" w:cs="Times New Roman"/>
          <w:sz w:val="24"/>
          <w:szCs w:val="24"/>
        </w:rPr>
        <w:t xml:space="preserve"> prvih pola</w:t>
      </w:r>
      <w:r w:rsidR="00F73DB6">
        <w:rPr>
          <w:rFonts w:ascii="Times New Roman" w:hAnsi="Times New Roman" w:cs="Times New Roman"/>
          <w:sz w:val="24"/>
          <w:szCs w:val="24"/>
        </w:rPr>
        <w:t xml:space="preserve"> godine) te povećanje</w:t>
      </w:r>
      <w:r w:rsidR="004864BA">
        <w:rPr>
          <w:rFonts w:ascii="Times New Roman" w:hAnsi="Times New Roman" w:cs="Times New Roman"/>
          <w:sz w:val="24"/>
          <w:szCs w:val="24"/>
        </w:rPr>
        <w:t xml:space="preserve"> prihoda po posebnim propisima </w:t>
      </w:r>
      <w:r w:rsidR="00331D3E">
        <w:rPr>
          <w:rFonts w:ascii="Times New Roman" w:hAnsi="Times New Roman" w:cs="Times New Roman"/>
          <w:sz w:val="24"/>
          <w:szCs w:val="24"/>
        </w:rPr>
        <w:t xml:space="preserve">proračunskih korisnika </w:t>
      </w:r>
      <w:r w:rsidR="00F73DB6">
        <w:rPr>
          <w:rFonts w:ascii="Times New Roman" w:hAnsi="Times New Roman" w:cs="Times New Roman"/>
          <w:sz w:val="24"/>
          <w:szCs w:val="24"/>
        </w:rPr>
        <w:t xml:space="preserve">za 31.489,00 </w:t>
      </w:r>
      <w:r w:rsidR="00331D3E">
        <w:rPr>
          <w:rFonts w:ascii="Times New Roman" w:hAnsi="Times New Roman" w:cs="Times New Roman"/>
          <w:sz w:val="24"/>
          <w:szCs w:val="24"/>
        </w:rPr>
        <w:t xml:space="preserve">(prihodi od članarina, ulaznica i </w:t>
      </w:r>
      <w:proofErr w:type="spellStart"/>
      <w:r w:rsidR="00331D3E">
        <w:rPr>
          <w:rFonts w:ascii="Times New Roman" w:hAnsi="Times New Roman" w:cs="Times New Roman"/>
          <w:sz w:val="24"/>
          <w:szCs w:val="24"/>
        </w:rPr>
        <w:t>sl</w:t>
      </w:r>
      <w:proofErr w:type="spellEnd"/>
      <w:r w:rsidR="00331D3E">
        <w:rPr>
          <w:rFonts w:ascii="Times New Roman" w:hAnsi="Times New Roman" w:cs="Times New Roman"/>
          <w:sz w:val="24"/>
          <w:szCs w:val="24"/>
        </w:rPr>
        <w:t>.)</w:t>
      </w:r>
    </w:p>
    <w:p w:rsidR="00596D41" w:rsidRDefault="000D193C" w:rsidP="002C196D">
      <w:pPr>
        <w:spacing w:after="0"/>
        <w:jc w:val="both"/>
        <w:rPr>
          <w:rFonts w:ascii="Times New Roman" w:hAnsi="Times New Roman" w:cs="Times New Roman"/>
          <w:sz w:val="24"/>
          <w:szCs w:val="24"/>
        </w:rPr>
      </w:pPr>
      <w:r w:rsidRPr="00A062EC">
        <w:rPr>
          <w:rFonts w:ascii="Times New Roman" w:hAnsi="Times New Roman" w:cs="Times New Roman"/>
          <w:b/>
          <w:i/>
          <w:sz w:val="24"/>
          <w:szCs w:val="24"/>
        </w:rPr>
        <w:t xml:space="preserve">   66/ Prihodi od prodaje proizvoda i robe te pruženih usluga i prihodi od donacija</w:t>
      </w:r>
      <w:r w:rsidRPr="00A062EC">
        <w:rPr>
          <w:rFonts w:ascii="Times New Roman" w:hAnsi="Times New Roman" w:cs="Times New Roman"/>
          <w:sz w:val="24"/>
          <w:szCs w:val="24"/>
        </w:rPr>
        <w:t xml:space="preserve"> </w:t>
      </w:r>
      <w:r w:rsidR="008F716F">
        <w:rPr>
          <w:rFonts w:ascii="Times New Roman" w:hAnsi="Times New Roman" w:cs="Times New Roman"/>
          <w:sz w:val="24"/>
          <w:szCs w:val="24"/>
        </w:rPr>
        <w:t>–Drugim izmjenama</w:t>
      </w:r>
      <w:r w:rsidR="00331D3E">
        <w:rPr>
          <w:rFonts w:ascii="Times New Roman" w:hAnsi="Times New Roman" w:cs="Times New Roman"/>
          <w:sz w:val="24"/>
          <w:szCs w:val="24"/>
        </w:rPr>
        <w:t xml:space="preserve"> i dopunama proračuna za 2018. o</w:t>
      </w:r>
      <w:r w:rsidR="008F716F">
        <w:rPr>
          <w:rFonts w:ascii="Times New Roman" w:hAnsi="Times New Roman" w:cs="Times New Roman"/>
          <w:sz w:val="24"/>
          <w:szCs w:val="24"/>
        </w:rPr>
        <w:t>vaj prihod je planiran u  iz</w:t>
      </w:r>
      <w:r w:rsidR="00596D41">
        <w:rPr>
          <w:rFonts w:ascii="Times New Roman" w:hAnsi="Times New Roman" w:cs="Times New Roman"/>
          <w:sz w:val="24"/>
          <w:szCs w:val="24"/>
        </w:rPr>
        <w:t>n</w:t>
      </w:r>
      <w:r w:rsidR="008F716F">
        <w:rPr>
          <w:rFonts w:ascii="Times New Roman" w:hAnsi="Times New Roman" w:cs="Times New Roman"/>
          <w:sz w:val="24"/>
          <w:szCs w:val="24"/>
        </w:rPr>
        <w:t xml:space="preserve">osu od 575.786,00 kuna. Isti se povećava za 331.300,00 te sada iznosi 907.086,00 kuna. </w:t>
      </w:r>
    </w:p>
    <w:p w:rsidR="00596D41" w:rsidRPr="00A062EC" w:rsidRDefault="00596D41" w:rsidP="002C196D">
      <w:pPr>
        <w:spacing w:after="0"/>
        <w:jc w:val="both"/>
        <w:rPr>
          <w:rFonts w:ascii="Times New Roman" w:hAnsi="Times New Roman" w:cs="Times New Roman"/>
          <w:sz w:val="24"/>
          <w:szCs w:val="24"/>
        </w:rPr>
      </w:pPr>
      <w:r>
        <w:rPr>
          <w:rFonts w:ascii="Times New Roman" w:hAnsi="Times New Roman" w:cs="Times New Roman"/>
          <w:sz w:val="24"/>
          <w:szCs w:val="24"/>
        </w:rPr>
        <w:t xml:space="preserve">Od toga: na ime </w:t>
      </w:r>
      <w:r w:rsidRPr="00596D41">
        <w:rPr>
          <w:rFonts w:ascii="Times New Roman" w:hAnsi="Times New Roman" w:cs="Times New Roman"/>
          <w:sz w:val="24"/>
          <w:szCs w:val="24"/>
          <w:u w:val="single"/>
        </w:rPr>
        <w:t xml:space="preserve">donacija </w:t>
      </w:r>
      <w:r>
        <w:rPr>
          <w:rFonts w:ascii="Times New Roman" w:hAnsi="Times New Roman" w:cs="Times New Roman"/>
          <w:sz w:val="24"/>
          <w:szCs w:val="24"/>
        </w:rPr>
        <w:t>povećanje je za 271.800,00 kuna (270.000,00 kuna odnosi se na više planirane donacije G</w:t>
      </w:r>
      <w:r w:rsidR="001F339A">
        <w:rPr>
          <w:rFonts w:ascii="Times New Roman" w:hAnsi="Times New Roman" w:cs="Times New Roman"/>
          <w:sz w:val="24"/>
          <w:szCs w:val="24"/>
        </w:rPr>
        <w:t>rada, a preostalih 1.800</w:t>
      </w:r>
      <w:r>
        <w:rPr>
          <w:rFonts w:ascii="Times New Roman" w:hAnsi="Times New Roman" w:cs="Times New Roman"/>
          <w:sz w:val="24"/>
          <w:szCs w:val="24"/>
        </w:rPr>
        <w:t xml:space="preserve">,00 kuna odnos se na promjene vlastitih sredstava proračunskih korisnika: Dječjeg vrtića Cvrčak za 800,00 kuna </w:t>
      </w:r>
      <w:r w:rsidR="006333F6">
        <w:rPr>
          <w:rFonts w:ascii="Times New Roman" w:hAnsi="Times New Roman" w:cs="Times New Roman"/>
          <w:sz w:val="24"/>
          <w:szCs w:val="24"/>
        </w:rPr>
        <w:t xml:space="preserve"> i </w:t>
      </w:r>
      <w:r>
        <w:rPr>
          <w:rFonts w:ascii="Times New Roman" w:hAnsi="Times New Roman" w:cs="Times New Roman"/>
          <w:sz w:val="24"/>
          <w:szCs w:val="24"/>
        </w:rPr>
        <w:t xml:space="preserve">Kninskog muzeja za 1.000,00) te na </w:t>
      </w:r>
      <w:r w:rsidR="006333F6">
        <w:rPr>
          <w:rFonts w:ascii="Times New Roman" w:hAnsi="Times New Roman" w:cs="Times New Roman"/>
          <w:sz w:val="24"/>
          <w:szCs w:val="24"/>
        </w:rPr>
        <w:t xml:space="preserve">ime </w:t>
      </w:r>
      <w:r w:rsidR="006333F6" w:rsidRPr="00F72B2B">
        <w:rPr>
          <w:rFonts w:ascii="Times New Roman" w:hAnsi="Times New Roman" w:cs="Times New Roman"/>
          <w:sz w:val="24"/>
          <w:szCs w:val="24"/>
          <w:u w:val="single"/>
        </w:rPr>
        <w:t xml:space="preserve">povećanih prihoda od </w:t>
      </w:r>
      <w:r w:rsidR="00F72B2B">
        <w:rPr>
          <w:rFonts w:ascii="Times New Roman" w:hAnsi="Times New Roman" w:cs="Times New Roman"/>
          <w:sz w:val="24"/>
          <w:szCs w:val="24"/>
          <w:u w:val="single"/>
        </w:rPr>
        <w:t xml:space="preserve">prodaje </w:t>
      </w:r>
      <w:r w:rsidR="006333F6" w:rsidRPr="00F72B2B">
        <w:rPr>
          <w:rFonts w:ascii="Times New Roman" w:hAnsi="Times New Roman" w:cs="Times New Roman"/>
          <w:sz w:val="24"/>
          <w:szCs w:val="24"/>
          <w:u w:val="single"/>
        </w:rPr>
        <w:t xml:space="preserve">proizvoda i roba </w:t>
      </w:r>
      <w:r w:rsidR="006333F6">
        <w:rPr>
          <w:rFonts w:ascii="Times New Roman" w:hAnsi="Times New Roman" w:cs="Times New Roman"/>
          <w:sz w:val="24"/>
          <w:szCs w:val="24"/>
        </w:rPr>
        <w:t>za 59.500,00 kuna  (Pučkog otvorenog učilišta za 9.500,00 kuna i Narodne knjižnice za 50.000,00 kuna</w:t>
      </w:r>
      <w:r w:rsidR="004A1116">
        <w:rPr>
          <w:rFonts w:ascii="Times New Roman" w:hAnsi="Times New Roman" w:cs="Times New Roman"/>
          <w:sz w:val="24"/>
          <w:szCs w:val="24"/>
        </w:rPr>
        <w:t>.</w:t>
      </w:r>
    </w:p>
    <w:p w:rsidR="00ED3987" w:rsidRDefault="006C4CBB" w:rsidP="00ED3987">
      <w:pPr>
        <w:spacing w:after="0"/>
        <w:jc w:val="both"/>
        <w:rPr>
          <w:rFonts w:ascii="Times New Roman" w:hAnsi="Times New Roman" w:cs="Times New Roman"/>
          <w:sz w:val="24"/>
          <w:szCs w:val="24"/>
        </w:rPr>
      </w:pPr>
      <w:r>
        <w:rPr>
          <w:rFonts w:ascii="Times New Roman" w:hAnsi="Times New Roman" w:cs="Times New Roman"/>
          <w:b/>
          <w:i/>
          <w:color w:val="FF0000"/>
          <w:sz w:val="24"/>
          <w:szCs w:val="24"/>
        </w:rPr>
        <w:t xml:space="preserve">  </w:t>
      </w:r>
      <w:r w:rsidR="000D193C" w:rsidRPr="00311DD1">
        <w:rPr>
          <w:rFonts w:ascii="Times New Roman" w:hAnsi="Times New Roman" w:cs="Times New Roman"/>
          <w:b/>
          <w:i/>
          <w:color w:val="FF0000"/>
          <w:sz w:val="24"/>
          <w:szCs w:val="24"/>
        </w:rPr>
        <w:t xml:space="preserve"> </w:t>
      </w:r>
      <w:r w:rsidR="000D193C" w:rsidRPr="00FA71A0">
        <w:rPr>
          <w:rFonts w:ascii="Times New Roman" w:hAnsi="Times New Roman" w:cs="Times New Roman"/>
          <w:b/>
          <w:i/>
          <w:sz w:val="24"/>
          <w:szCs w:val="24"/>
        </w:rPr>
        <w:t>68/Kazne, upravne mjere i ostali prihodi.</w:t>
      </w:r>
      <w:r w:rsidR="000D193C" w:rsidRPr="00FA71A0">
        <w:rPr>
          <w:rFonts w:ascii="Times New Roman" w:hAnsi="Times New Roman" w:cs="Times New Roman"/>
          <w:sz w:val="24"/>
          <w:szCs w:val="24"/>
        </w:rPr>
        <w:t xml:space="preserve"> </w:t>
      </w:r>
      <w:r w:rsidR="000F5DAA" w:rsidRPr="00FA71A0">
        <w:rPr>
          <w:rFonts w:ascii="Times New Roman" w:hAnsi="Times New Roman" w:cs="Times New Roman"/>
          <w:sz w:val="24"/>
          <w:szCs w:val="24"/>
        </w:rPr>
        <w:t>Ukupno planirani priho</w:t>
      </w:r>
      <w:r w:rsidR="00FA71A0">
        <w:rPr>
          <w:rFonts w:ascii="Times New Roman" w:hAnsi="Times New Roman" w:cs="Times New Roman"/>
          <w:sz w:val="24"/>
          <w:szCs w:val="24"/>
        </w:rPr>
        <w:t xml:space="preserve">di po ovom osnovu bili su </w:t>
      </w:r>
      <w:r w:rsidR="005874C0">
        <w:rPr>
          <w:rFonts w:ascii="Times New Roman" w:hAnsi="Times New Roman" w:cs="Times New Roman"/>
          <w:sz w:val="24"/>
          <w:szCs w:val="24"/>
        </w:rPr>
        <w:t>226.804</w:t>
      </w:r>
      <w:r w:rsidR="000F5DAA" w:rsidRPr="00FA71A0">
        <w:rPr>
          <w:rFonts w:ascii="Times New Roman" w:hAnsi="Times New Roman" w:cs="Times New Roman"/>
          <w:sz w:val="24"/>
          <w:szCs w:val="24"/>
        </w:rPr>
        <w:t>,00 kuna</w:t>
      </w:r>
      <w:r w:rsidR="005874C0">
        <w:rPr>
          <w:rFonts w:ascii="Times New Roman" w:hAnsi="Times New Roman" w:cs="Times New Roman"/>
          <w:sz w:val="24"/>
          <w:szCs w:val="24"/>
        </w:rPr>
        <w:t xml:space="preserve">, ovim izmjenama povećavanju se za 4.200,00 kuna te se sada planiraju u iznosu od 231.004,00 kuna (indeks povećanja 1,85). </w:t>
      </w:r>
      <w:r w:rsidR="00F72B2B">
        <w:rPr>
          <w:rFonts w:ascii="Times New Roman" w:hAnsi="Times New Roman" w:cs="Times New Roman"/>
          <w:sz w:val="24"/>
          <w:szCs w:val="24"/>
        </w:rPr>
        <w:t>Navedeno povećanje se odnosi na povećanje vlastitih prihoda Dječjeg vrtića „Cvrčak“.</w:t>
      </w:r>
    </w:p>
    <w:p w:rsidR="00612758" w:rsidRDefault="00612758" w:rsidP="00ED3987">
      <w:pPr>
        <w:spacing w:after="0"/>
        <w:jc w:val="both"/>
        <w:rPr>
          <w:rFonts w:ascii="Times New Roman" w:hAnsi="Times New Roman" w:cs="Times New Roman"/>
          <w:sz w:val="24"/>
          <w:szCs w:val="24"/>
        </w:rPr>
      </w:pPr>
    </w:p>
    <w:p w:rsidR="00F72B2B" w:rsidRPr="00F72B2B" w:rsidRDefault="00F72B2B" w:rsidP="00197568">
      <w:pPr>
        <w:spacing w:after="0" w:line="240" w:lineRule="auto"/>
        <w:ind w:left="-142" w:firstLine="142"/>
        <w:rPr>
          <w:rFonts w:ascii="Calibri" w:hAnsi="Calibri"/>
          <w:b/>
          <w:sz w:val="24"/>
          <w:szCs w:val="24"/>
        </w:rPr>
      </w:pPr>
      <w:r w:rsidRPr="00F72B2B">
        <w:rPr>
          <w:rFonts w:ascii="Calibri" w:hAnsi="Calibri"/>
          <w:b/>
          <w:sz w:val="24"/>
          <w:szCs w:val="24"/>
        </w:rPr>
        <w:t>7. PRIHODI OD PRODAJE NEFINANCIJSKE IMOVINE</w:t>
      </w:r>
    </w:p>
    <w:p w:rsidR="00ED3987" w:rsidRDefault="006C4CBB" w:rsidP="002C196D">
      <w:pPr>
        <w:spacing w:after="0"/>
        <w:jc w:val="both"/>
        <w:rPr>
          <w:rFonts w:ascii="Times New Roman" w:hAnsi="Times New Roman" w:cs="Times New Roman"/>
          <w:sz w:val="24"/>
          <w:szCs w:val="24"/>
        </w:rPr>
      </w:pPr>
      <w:r>
        <w:rPr>
          <w:rFonts w:ascii="Times New Roman" w:hAnsi="Times New Roman" w:cs="Times New Roman"/>
          <w:b/>
          <w:i/>
          <w:sz w:val="24"/>
          <w:szCs w:val="24"/>
        </w:rPr>
        <w:t xml:space="preserve">   </w:t>
      </w:r>
      <w:r w:rsidR="000D193C" w:rsidRPr="00C30910">
        <w:rPr>
          <w:rFonts w:ascii="Times New Roman" w:hAnsi="Times New Roman" w:cs="Times New Roman"/>
          <w:b/>
          <w:i/>
          <w:sz w:val="24"/>
          <w:szCs w:val="24"/>
        </w:rPr>
        <w:t xml:space="preserve"> 72/ Prihodi od prodaje proizvedene dugotrajne imovine</w:t>
      </w:r>
      <w:r w:rsidR="000D193C" w:rsidRPr="00C30910">
        <w:rPr>
          <w:rFonts w:ascii="Times New Roman" w:hAnsi="Times New Roman" w:cs="Times New Roman"/>
          <w:sz w:val="24"/>
          <w:szCs w:val="24"/>
        </w:rPr>
        <w:t xml:space="preserve"> –Prihodi po ovom osnovu </w:t>
      </w:r>
      <w:r w:rsidR="000F5DAA" w:rsidRPr="00C30910">
        <w:rPr>
          <w:rFonts w:ascii="Times New Roman" w:hAnsi="Times New Roman" w:cs="Times New Roman"/>
          <w:sz w:val="24"/>
          <w:szCs w:val="24"/>
        </w:rPr>
        <w:t xml:space="preserve">planirani su </w:t>
      </w:r>
      <w:r w:rsidR="003206D9" w:rsidRPr="00C30910">
        <w:rPr>
          <w:rFonts w:ascii="Times New Roman" w:hAnsi="Times New Roman" w:cs="Times New Roman"/>
          <w:sz w:val="24"/>
          <w:szCs w:val="24"/>
        </w:rPr>
        <w:t>pr</w:t>
      </w:r>
      <w:r w:rsidR="00F72B2B">
        <w:rPr>
          <w:rFonts w:ascii="Times New Roman" w:hAnsi="Times New Roman" w:cs="Times New Roman"/>
          <w:sz w:val="24"/>
          <w:szCs w:val="24"/>
        </w:rPr>
        <w:t>oračunom u iznosu od 2.9</w:t>
      </w:r>
      <w:r w:rsidR="00F52B3A" w:rsidRPr="00C30910">
        <w:rPr>
          <w:rFonts w:ascii="Times New Roman" w:hAnsi="Times New Roman" w:cs="Times New Roman"/>
          <w:sz w:val="24"/>
          <w:szCs w:val="24"/>
        </w:rPr>
        <w:t>00.000</w:t>
      </w:r>
      <w:r w:rsidR="00F72B2B">
        <w:rPr>
          <w:rFonts w:ascii="Times New Roman" w:hAnsi="Times New Roman" w:cs="Times New Roman"/>
          <w:sz w:val="24"/>
          <w:szCs w:val="24"/>
        </w:rPr>
        <w:t xml:space="preserve">,00 kuna </w:t>
      </w:r>
      <w:r w:rsidR="00612758">
        <w:rPr>
          <w:rFonts w:ascii="Times New Roman" w:hAnsi="Times New Roman" w:cs="Times New Roman"/>
          <w:sz w:val="24"/>
          <w:szCs w:val="24"/>
        </w:rPr>
        <w:t xml:space="preserve">(prihodi od prodaje građevinskih objekata) </w:t>
      </w:r>
      <w:r w:rsidR="00F72B2B">
        <w:rPr>
          <w:rFonts w:ascii="Times New Roman" w:hAnsi="Times New Roman" w:cs="Times New Roman"/>
          <w:sz w:val="24"/>
          <w:szCs w:val="24"/>
        </w:rPr>
        <w:t>i ovim izmjenama i dopunama navedeni iznos ostaje nepromijenjen.</w:t>
      </w:r>
    </w:p>
    <w:p w:rsidR="00612758" w:rsidRDefault="00612758" w:rsidP="002C196D">
      <w:pPr>
        <w:spacing w:after="0"/>
        <w:jc w:val="both"/>
        <w:rPr>
          <w:rFonts w:ascii="Times New Roman" w:hAnsi="Times New Roman" w:cs="Times New Roman"/>
          <w:sz w:val="24"/>
          <w:szCs w:val="24"/>
        </w:rPr>
      </w:pPr>
    </w:p>
    <w:p w:rsidR="00F72B2B" w:rsidRPr="00197568" w:rsidRDefault="00F72B2B" w:rsidP="00197568">
      <w:pPr>
        <w:spacing w:after="0" w:line="240" w:lineRule="auto"/>
        <w:ind w:left="-142" w:firstLine="142"/>
        <w:rPr>
          <w:rFonts w:ascii="Calibri" w:hAnsi="Calibri"/>
          <w:b/>
          <w:sz w:val="24"/>
          <w:szCs w:val="24"/>
        </w:rPr>
      </w:pPr>
      <w:r>
        <w:rPr>
          <w:rFonts w:ascii="Calibri" w:hAnsi="Calibri"/>
          <w:b/>
          <w:sz w:val="24"/>
          <w:szCs w:val="24"/>
        </w:rPr>
        <w:t xml:space="preserve">8. </w:t>
      </w:r>
      <w:r w:rsidRPr="00F72B2B">
        <w:rPr>
          <w:rFonts w:ascii="Calibri" w:hAnsi="Calibri"/>
          <w:b/>
          <w:sz w:val="24"/>
          <w:szCs w:val="24"/>
        </w:rPr>
        <w:t>PRIHODI OD FINANCIJKSE IMOVINE I ZADUŽENJA</w:t>
      </w:r>
    </w:p>
    <w:p w:rsidR="00F72B2B" w:rsidRPr="00C30910" w:rsidRDefault="006C4CBB" w:rsidP="002C196D">
      <w:pPr>
        <w:spacing w:after="0"/>
        <w:jc w:val="both"/>
        <w:rPr>
          <w:rFonts w:ascii="Times New Roman" w:hAnsi="Times New Roman" w:cs="Times New Roman"/>
          <w:sz w:val="24"/>
          <w:szCs w:val="24"/>
        </w:rPr>
      </w:pPr>
      <w:r>
        <w:rPr>
          <w:rFonts w:ascii="Times New Roman" w:hAnsi="Times New Roman" w:cs="Times New Roman"/>
          <w:b/>
          <w:i/>
          <w:sz w:val="24"/>
          <w:szCs w:val="24"/>
        </w:rPr>
        <w:t xml:space="preserve">     </w:t>
      </w:r>
      <w:r w:rsidR="000D193C" w:rsidRPr="00C30910">
        <w:rPr>
          <w:rFonts w:ascii="Times New Roman" w:hAnsi="Times New Roman" w:cs="Times New Roman"/>
          <w:b/>
          <w:i/>
          <w:sz w:val="24"/>
          <w:szCs w:val="24"/>
        </w:rPr>
        <w:t>81/ Primljeni povrati g</w:t>
      </w:r>
      <w:r w:rsidR="00612758">
        <w:rPr>
          <w:rFonts w:ascii="Times New Roman" w:hAnsi="Times New Roman" w:cs="Times New Roman"/>
          <w:b/>
          <w:i/>
          <w:sz w:val="24"/>
          <w:szCs w:val="24"/>
        </w:rPr>
        <w:t xml:space="preserve">lavnica danih zajmova trgovačkim društvima i obrtnicima </w:t>
      </w:r>
      <w:proofErr w:type="spellStart"/>
      <w:r w:rsidR="00612758">
        <w:rPr>
          <w:rFonts w:ascii="Times New Roman" w:hAnsi="Times New Roman" w:cs="Times New Roman"/>
          <w:b/>
          <w:i/>
          <w:sz w:val="24"/>
          <w:szCs w:val="24"/>
        </w:rPr>
        <w:t>izvaj</w:t>
      </w:r>
      <w:proofErr w:type="spellEnd"/>
      <w:r w:rsidR="00612758">
        <w:rPr>
          <w:rFonts w:ascii="Times New Roman" w:hAnsi="Times New Roman" w:cs="Times New Roman"/>
          <w:b/>
          <w:i/>
          <w:sz w:val="24"/>
          <w:szCs w:val="24"/>
        </w:rPr>
        <w:t xml:space="preserve"> javnog sektora</w:t>
      </w:r>
      <w:r w:rsidR="000D193C" w:rsidRPr="00C30910">
        <w:rPr>
          <w:rFonts w:ascii="Times New Roman" w:hAnsi="Times New Roman" w:cs="Times New Roman"/>
          <w:b/>
          <w:i/>
          <w:sz w:val="24"/>
          <w:szCs w:val="24"/>
        </w:rPr>
        <w:t xml:space="preserve"> </w:t>
      </w:r>
      <w:r w:rsidR="000F5DAA" w:rsidRPr="00C30910">
        <w:rPr>
          <w:rFonts w:ascii="Times New Roman" w:hAnsi="Times New Roman" w:cs="Times New Roman"/>
          <w:sz w:val="24"/>
          <w:szCs w:val="24"/>
        </w:rPr>
        <w:t xml:space="preserve">– planirani iznos je </w:t>
      </w:r>
      <w:r w:rsidR="000D193C" w:rsidRPr="00C30910">
        <w:rPr>
          <w:rFonts w:ascii="Times New Roman" w:hAnsi="Times New Roman" w:cs="Times New Roman"/>
          <w:sz w:val="24"/>
          <w:szCs w:val="24"/>
        </w:rPr>
        <w:t xml:space="preserve"> 30.000,00 kuna</w:t>
      </w:r>
      <w:r w:rsidR="00F72B2B" w:rsidRPr="00F72B2B">
        <w:rPr>
          <w:rFonts w:ascii="Times New Roman" w:hAnsi="Times New Roman" w:cs="Times New Roman"/>
          <w:sz w:val="24"/>
          <w:szCs w:val="24"/>
        </w:rPr>
        <w:t xml:space="preserve"> </w:t>
      </w:r>
      <w:r w:rsidR="00F72B2B">
        <w:rPr>
          <w:rFonts w:ascii="Times New Roman" w:hAnsi="Times New Roman" w:cs="Times New Roman"/>
          <w:sz w:val="24"/>
          <w:szCs w:val="24"/>
        </w:rPr>
        <w:t>i ovim izmjenama i dopunama navedeni iznos ostaje nepromijenjen.</w:t>
      </w:r>
    </w:p>
    <w:p w:rsidR="00494B0E" w:rsidRDefault="006C4CBB" w:rsidP="00ED3987">
      <w:pPr>
        <w:spacing w:after="0"/>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    </w:t>
      </w:r>
      <w:r w:rsidR="00552E8E" w:rsidRPr="0030765E">
        <w:rPr>
          <w:rFonts w:ascii="Times New Roman" w:hAnsi="Times New Roman" w:cs="Times New Roman"/>
          <w:b/>
          <w:i/>
          <w:sz w:val="24"/>
          <w:szCs w:val="24"/>
        </w:rPr>
        <w:t xml:space="preserve"> 84/ Primitci od zaduživanja</w:t>
      </w:r>
      <w:r w:rsidR="0030765E">
        <w:rPr>
          <w:rFonts w:ascii="Times New Roman" w:hAnsi="Times New Roman" w:cs="Times New Roman"/>
          <w:sz w:val="24"/>
          <w:szCs w:val="24"/>
        </w:rPr>
        <w:t xml:space="preserve"> </w:t>
      </w:r>
      <w:r w:rsidR="00612758" w:rsidRPr="00470C42">
        <w:rPr>
          <w:rFonts w:ascii="Times New Roman" w:hAnsi="Times New Roman" w:cs="Times New Roman"/>
          <w:b/>
          <w:i/>
          <w:sz w:val="24"/>
          <w:szCs w:val="24"/>
        </w:rPr>
        <w:t>(primljeni krediti i zajmovi od kreditnih i ostalih financijskih institucija)</w:t>
      </w:r>
      <w:r w:rsidR="00612758">
        <w:rPr>
          <w:rFonts w:ascii="Times New Roman" w:hAnsi="Times New Roman" w:cs="Times New Roman"/>
          <w:sz w:val="24"/>
          <w:szCs w:val="24"/>
        </w:rPr>
        <w:t xml:space="preserve"> </w:t>
      </w:r>
      <w:r w:rsidR="0030765E">
        <w:rPr>
          <w:rFonts w:ascii="Times New Roman" w:hAnsi="Times New Roman" w:cs="Times New Roman"/>
          <w:sz w:val="24"/>
          <w:szCs w:val="24"/>
        </w:rPr>
        <w:t xml:space="preserve">– </w:t>
      </w:r>
      <w:r w:rsidR="00F72B2B">
        <w:rPr>
          <w:rFonts w:ascii="Times New Roman" w:hAnsi="Times New Roman" w:cs="Times New Roman"/>
          <w:sz w:val="24"/>
          <w:szCs w:val="24"/>
        </w:rPr>
        <w:t>ukupno pl</w:t>
      </w:r>
      <w:r w:rsidR="00612758">
        <w:rPr>
          <w:rFonts w:ascii="Times New Roman" w:hAnsi="Times New Roman" w:cs="Times New Roman"/>
          <w:sz w:val="24"/>
          <w:szCs w:val="24"/>
        </w:rPr>
        <w:t>anirani iznos zaduženja bio je 6</w:t>
      </w:r>
      <w:r w:rsidR="00F72B2B">
        <w:rPr>
          <w:rFonts w:ascii="Times New Roman" w:hAnsi="Times New Roman" w:cs="Times New Roman"/>
          <w:sz w:val="24"/>
          <w:szCs w:val="24"/>
        </w:rPr>
        <w:t>.000.000,00 kuna (dugo</w:t>
      </w:r>
      <w:r w:rsidR="00494B0E">
        <w:rPr>
          <w:rFonts w:ascii="Times New Roman" w:hAnsi="Times New Roman" w:cs="Times New Roman"/>
          <w:sz w:val="24"/>
          <w:szCs w:val="24"/>
        </w:rPr>
        <w:t>ročni kredit za uređenje i oprema</w:t>
      </w:r>
      <w:r w:rsidR="00F72B2B">
        <w:rPr>
          <w:rFonts w:ascii="Times New Roman" w:hAnsi="Times New Roman" w:cs="Times New Roman"/>
          <w:sz w:val="24"/>
          <w:szCs w:val="24"/>
        </w:rPr>
        <w:t xml:space="preserve">nje nove zgrade vrtića u iznosu </w:t>
      </w:r>
      <w:r w:rsidR="00494B0E">
        <w:rPr>
          <w:rFonts w:ascii="Times New Roman" w:hAnsi="Times New Roman" w:cs="Times New Roman"/>
          <w:sz w:val="24"/>
          <w:szCs w:val="24"/>
        </w:rPr>
        <w:t>od 2.500.000,00 kuna i kratkoročni kredit za kupnju Kninjanke – održavanje likvidnosti od kupnje do momenta uplate sredstava po IP-u za ovu namjenu</w:t>
      </w:r>
      <w:r w:rsidR="00470C42">
        <w:rPr>
          <w:rFonts w:ascii="Times New Roman" w:hAnsi="Times New Roman" w:cs="Times New Roman"/>
          <w:sz w:val="24"/>
          <w:szCs w:val="24"/>
        </w:rPr>
        <w:t xml:space="preserve"> u iznosu od 3.500.000,00 kuna</w:t>
      </w:r>
      <w:r w:rsidR="00494B0E">
        <w:rPr>
          <w:rFonts w:ascii="Times New Roman" w:hAnsi="Times New Roman" w:cs="Times New Roman"/>
          <w:sz w:val="24"/>
          <w:szCs w:val="24"/>
        </w:rPr>
        <w:t>)</w:t>
      </w:r>
      <w:r w:rsidR="00F72B2B">
        <w:rPr>
          <w:rFonts w:ascii="Times New Roman" w:hAnsi="Times New Roman" w:cs="Times New Roman"/>
          <w:sz w:val="24"/>
          <w:szCs w:val="24"/>
        </w:rPr>
        <w:t>. Ovim izmjenama i dopunama</w:t>
      </w:r>
      <w:r w:rsidR="00612758">
        <w:rPr>
          <w:rFonts w:ascii="Times New Roman" w:hAnsi="Times New Roman" w:cs="Times New Roman"/>
          <w:sz w:val="24"/>
          <w:szCs w:val="24"/>
        </w:rPr>
        <w:t xml:space="preserve">, budući da se Grad ne namjerava zaduživati </w:t>
      </w:r>
      <w:r w:rsidR="00470C42">
        <w:rPr>
          <w:rFonts w:ascii="Times New Roman" w:hAnsi="Times New Roman" w:cs="Times New Roman"/>
          <w:sz w:val="24"/>
          <w:szCs w:val="24"/>
        </w:rPr>
        <w:t xml:space="preserve">za uređenje i opremanje </w:t>
      </w:r>
      <w:r w:rsidR="00612758">
        <w:rPr>
          <w:rFonts w:ascii="Times New Roman" w:hAnsi="Times New Roman" w:cs="Times New Roman"/>
          <w:sz w:val="24"/>
          <w:szCs w:val="24"/>
        </w:rPr>
        <w:t xml:space="preserve"> Dječjeg vrtića</w:t>
      </w:r>
      <w:r w:rsidR="00470C42">
        <w:rPr>
          <w:rFonts w:ascii="Times New Roman" w:hAnsi="Times New Roman" w:cs="Times New Roman"/>
          <w:sz w:val="24"/>
          <w:szCs w:val="24"/>
        </w:rPr>
        <w:t>,</w:t>
      </w:r>
      <w:r w:rsidR="00612758">
        <w:rPr>
          <w:rFonts w:ascii="Times New Roman" w:hAnsi="Times New Roman" w:cs="Times New Roman"/>
          <w:sz w:val="24"/>
          <w:szCs w:val="24"/>
        </w:rPr>
        <w:t xml:space="preserve"> već će razliku investicije financirati iz općih prihoda i primitaka, ali se zato planira zadužiti za Modernizaciju javne rasvjete u iznosi od 5.861.000,00 kuna, te kratkoročno za kupnju Kninjanke za 4.000.000,00</w:t>
      </w:r>
      <w:r w:rsidR="00470C42">
        <w:rPr>
          <w:rFonts w:ascii="Times New Roman" w:hAnsi="Times New Roman" w:cs="Times New Roman"/>
          <w:sz w:val="24"/>
          <w:szCs w:val="24"/>
        </w:rPr>
        <w:t xml:space="preserve"> (povećanje za 500.000,00 prvotno planiranog iznosa zbog izrađene procjene vrijednosti nekretnine s 3.500.000,00 na 4.000.000,00 kuna) ukupno planirano zaduženje sada iznosi 9.861.000,00 kuna (4.000.000,00 kratkoročni kredit i 5.861.000.000,00 dugoročni kredit).  </w:t>
      </w:r>
    </w:p>
    <w:p w:rsidR="00335915" w:rsidRDefault="00335915" w:rsidP="00ED3987">
      <w:pPr>
        <w:spacing w:after="0"/>
        <w:jc w:val="both"/>
        <w:rPr>
          <w:rFonts w:ascii="Times New Roman" w:hAnsi="Times New Roman" w:cs="Times New Roman"/>
          <w:sz w:val="24"/>
          <w:szCs w:val="24"/>
        </w:rPr>
      </w:pPr>
    </w:p>
    <w:p w:rsidR="00ED3987" w:rsidRDefault="00ED3987" w:rsidP="00ED3987">
      <w:pPr>
        <w:spacing w:after="0" w:line="240" w:lineRule="auto"/>
        <w:ind w:left="-142" w:firstLine="142"/>
        <w:rPr>
          <w:rFonts w:ascii="Calibri" w:hAnsi="Calibri"/>
          <w:b/>
          <w:sz w:val="24"/>
          <w:szCs w:val="24"/>
        </w:rPr>
      </w:pPr>
      <w:r w:rsidRPr="00ED3987">
        <w:rPr>
          <w:rFonts w:ascii="Calibri" w:hAnsi="Calibri"/>
          <w:b/>
          <w:sz w:val="24"/>
          <w:szCs w:val="24"/>
        </w:rPr>
        <w:t>9. REZULT</w:t>
      </w:r>
      <w:r>
        <w:rPr>
          <w:rFonts w:ascii="Calibri" w:hAnsi="Calibri"/>
          <w:b/>
          <w:sz w:val="24"/>
          <w:szCs w:val="24"/>
        </w:rPr>
        <w:t>A</w:t>
      </w:r>
      <w:r w:rsidRPr="00ED3987">
        <w:rPr>
          <w:rFonts w:ascii="Calibri" w:hAnsi="Calibri"/>
          <w:b/>
          <w:sz w:val="24"/>
          <w:szCs w:val="24"/>
        </w:rPr>
        <w:t>T POSLOVANJA</w:t>
      </w:r>
      <w:r>
        <w:rPr>
          <w:rFonts w:ascii="Calibri" w:hAnsi="Calibri"/>
          <w:b/>
          <w:sz w:val="24"/>
          <w:szCs w:val="24"/>
        </w:rPr>
        <w:t xml:space="preserve"> </w:t>
      </w:r>
    </w:p>
    <w:p w:rsidR="00ED3987" w:rsidRDefault="00ED3987" w:rsidP="00ED3987">
      <w:pPr>
        <w:spacing w:after="0" w:line="240" w:lineRule="auto"/>
        <w:ind w:left="-142" w:firstLine="142"/>
        <w:rPr>
          <w:rFonts w:ascii="Times New Roman" w:hAnsi="Times New Roman" w:cs="Times New Roman"/>
          <w:sz w:val="24"/>
          <w:szCs w:val="24"/>
        </w:rPr>
      </w:pPr>
      <w:r>
        <w:rPr>
          <w:rFonts w:ascii="Calibri" w:hAnsi="Calibri"/>
          <w:b/>
          <w:sz w:val="24"/>
          <w:szCs w:val="24"/>
        </w:rPr>
        <w:t xml:space="preserve">      </w:t>
      </w:r>
      <w:r w:rsidRPr="00ED3987">
        <w:rPr>
          <w:rFonts w:ascii="Times New Roman" w:hAnsi="Times New Roman" w:cs="Times New Roman"/>
          <w:b/>
          <w:i/>
          <w:sz w:val="24"/>
          <w:szCs w:val="24"/>
        </w:rPr>
        <w:t>92/ Rezultat poslovanja</w:t>
      </w:r>
      <w:r>
        <w:rPr>
          <w:rFonts w:ascii="Calibri" w:hAnsi="Calibri"/>
          <w:b/>
          <w:sz w:val="24"/>
          <w:szCs w:val="24"/>
        </w:rPr>
        <w:t xml:space="preserve"> -</w:t>
      </w:r>
      <w:r w:rsidRPr="00ED3987">
        <w:rPr>
          <w:rFonts w:ascii="Times New Roman" w:hAnsi="Times New Roman" w:cs="Times New Roman"/>
          <w:sz w:val="24"/>
          <w:szCs w:val="24"/>
        </w:rPr>
        <w:t>odnosi se na preneseni višak prihoda i primitaka iz prethodnih razdoblja</w:t>
      </w:r>
      <w:r>
        <w:rPr>
          <w:rFonts w:ascii="Times New Roman" w:hAnsi="Times New Roman" w:cs="Times New Roman"/>
          <w:sz w:val="24"/>
          <w:szCs w:val="24"/>
        </w:rPr>
        <w:t xml:space="preserve"> u iznosu od 1.735.576,00 kuna</w:t>
      </w:r>
      <w:r w:rsidRPr="00ED3987">
        <w:rPr>
          <w:rFonts w:ascii="Times New Roman" w:hAnsi="Times New Roman" w:cs="Times New Roman"/>
          <w:sz w:val="24"/>
          <w:szCs w:val="24"/>
        </w:rPr>
        <w:t xml:space="preserve">, od čega </w:t>
      </w:r>
      <w:r>
        <w:rPr>
          <w:rFonts w:ascii="Times New Roman" w:hAnsi="Times New Roman" w:cs="Times New Roman"/>
          <w:sz w:val="24"/>
          <w:szCs w:val="24"/>
        </w:rPr>
        <w:t>s</w:t>
      </w:r>
      <w:r w:rsidRPr="00ED3987">
        <w:rPr>
          <w:rFonts w:ascii="Times New Roman" w:hAnsi="Times New Roman" w:cs="Times New Roman"/>
          <w:sz w:val="24"/>
          <w:szCs w:val="24"/>
        </w:rPr>
        <w:t>e</w:t>
      </w:r>
      <w:r>
        <w:rPr>
          <w:rFonts w:ascii="Times New Roman" w:hAnsi="Times New Roman" w:cs="Times New Roman"/>
          <w:sz w:val="24"/>
          <w:szCs w:val="24"/>
        </w:rPr>
        <w:t xml:space="preserve"> iznos od 1.341.310,77 kuna odnosi na preneseni višak Grada Knina, a razlika na prenesene viškove/manjkove proračunskih korisnika Grada.</w:t>
      </w:r>
    </w:p>
    <w:p w:rsidR="00BC645E" w:rsidRDefault="00BC645E" w:rsidP="006C4CBB">
      <w:pPr>
        <w:spacing w:after="0"/>
        <w:rPr>
          <w:rFonts w:ascii="Times New Roman" w:hAnsi="Times New Roman" w:cs="Times New Roman"/>
          <w:sz w:val="24"/>
          <w:szCs w:val="24"/>
        </w:rPr>
      </w:pPr>
    </w:p>
    <w:p w:rsidR="006C4CBB" w:rsidRPr="006C4CBB" w:rsidRDefault="00197568" w:rsidP="006C4CBB">
      <w:pPr>
        <w:spacing w:after="0"/>
        <w:rPr>
          <w:rFonts w:ascii="Times New Roman" w:hAnsi="Times New Roman" w:cs="Times New Roman"/>
          <w:b/>
          <w:sz w:val="24"/>
          <w:szCs w:val="24"/>
        </w:rPr>
      </w:pPr>
      <w:r>
        <w:rPr>
          <w:rFonts w:ascii="Times New Roman" w:hAnsi="Times New Roman" w:cs="Times New Roman"/>
          <w:b/>
          <w:sz w:val="24"/>
          <w:szCs w:val="24"/>
        </w:rPr>
        <w:t xml:space="preserve">III. </w:t>
      </w:r>
      <w:r w:rsidR="00311DD1" w:rsidRPr="006C4CBB">
        <w:rPr>
          <w:rFonts w:ascii="Times New Roman" w:hAnsi="Times New Roman" w:cs="Times New Roman"/>
          <w:b/>
          <w:sz w:val="24"/>
          <w:szCs w:val="24"/>
        </w:rPr>
        <w:t xml:space="preserve">PREGLED RASHODA I IZDATAKA </w:t>
      </w:r>
    </w:p>
    <w:p w:rsidR="000D193C" w:rsidRDefault="000D193C" w:rsidP="000D193C">
      <w:pPr>
        <w:rPr>
          <w:rFonts w:ascii="Times New Roman" w:hAnsi="Times New Roman" w:cs="Times New Roman"/>
          <w:sz w:val="24"/>
          <w:szCs w:val="24"/>
        </w:rPr>
      </w:pPr>
      <w:r w:rsidRPr="00FF7EE3">
        <w:rPr>
          <w:rFonts w:ascii="Times New Roman" w:hAnsi="Times New Roman" w:cs="Times New Roman"/>
          <w:sz w:val="24"/>
          <w:szCs w:val="24"/>
        </w:rPr>
        <w:t>Uk</w:t>
      </w:r>
      <w:r w:rsidR="000F5DAA" w:rsidRPr="00FF7EE3">
        <w:rPr>
          <w:rFonts w:ascii="Times New Roman" w:hAnsi="Times New Roman" w:cs="Times New Roman"/>
          <w:sz w:val="24"/>
          <w:szCs w:val="24"/>
        </w:rPr>
        <w:t>upni rasho</w:t>
      </w:r>
      <w:r w:rsidR="00ED3987">
        <w:rPr>
          <w:rFonts w:ascii="Times New Roman" w:hAnsi="Times New Roman" w:cs="Times New Roman"/>
          <w:sz w:val="24"/>
          <w:szCs w:val="24"/>
        </w:rPr>
        <w:t xml:space="preserve">di i izdatci  </w:t>
      </w:r>
      <w:r w:rsidRPr="00FF7EE3">
        <w:rPr>
          <w:rFonts w:ascii="Times New Roman" w:hAnsi="Times New Roman" w:cs="Times New Roman"/>
          <w:sz w:val="24"/>
          <w:szCs w:val="24"/>
        </w:rPr>
        <w:t>planir</w:t>
      </w:r>
      <w:r w:rsidR="00552E8E" w:rsidRPr="00FF7EE3">
        <w:rPr>
          <w:rFonts w:ascii="Times New Roman" w:hAnsi="Times New Roman" w:cs="Times New Roman"/>
          <w:sz w:val="24"/>
          <w:szCs w:val="24"/>
        </w:rPr>
        <w:t>a</w:t>
      </w:r>
      <w:r w:rsidR="00AF6DFA" w:rsidRPr="00FF7EE3">
        <w:rPr>
          <w:rFonts w:ascii="Times New Roman" w:hAnsi="Times New Roman" w:cs="Times New Roman"/>
          <w:sz w:val="24"/>
          <w:szCs w:val="24"/>
        </w:rPr>
        <w:t xml:space="preserve">ni su u iznosu od  </w:t>
      </w:r>
      <w:r w:rsidR="00FF7EE3" w:rsidRPr="00FF7EE3">
        <w:rPr>
          <w:rFonts w:ascii="Times New Roman" w:hAnsi="Times New Roman" w:cs="Times New Roman"/>
          <w:sz w:val="24"/>
          <w:szCs w:val="24"/>
        </w:rPr>
        <w:t>92.156.104,00</w:t>
      </w:r>
      <w:r w:rsidR="00311DD1" w:rsidRPr="00FF7EE3">
        <w:rPr>
          <w:rFonts w:ascii="Times New Roman" w:hAnsi="Times New Roman" w:cs="Times New Roman"/>
          <w:sz w:val="24"/>
          <w:szCs w:val="24"/>
        </w:rPr>
        <w:t xml:space="preserve"> </w:t>
      </w:r>
      <w:r w:rsidR="000F5DAA" w:rsidRPr="00FF7EE3">
        <w:rPr>
          <w:rFonts w:ascii="Times New Roman" w:hAnsi="Times New Roman" w:cs="Times New Roman"/>
          <w:sz w:val="24"/>
          <w:szCs w:val="24"/>
        </w:rPr>
        <w:t>kuna</w:t>
      </w:r>
      <w:r w:rsidR="00FF7EE3" w:rsidRPr="00FF7EE3">
        <w:rPr>
          <w:rFonts w:ascii="Times New Roman" w:hAnsi="Times New Roman" w:cs="Times New Roman"/>
          <w:sz w:val="24"/>
          <w:szCs w:val="24"/>
        </w:rPr>
        <w:t>.</w:t>
      </w:r>
      <w:r w:rsidR="003F1620" w:rsidRPr="00FF7EE3">
        <w:rPr>
          <w:rFonts w:ascii="Times New Roman" w:hAnsi="Times New Roman" w:cs="Times New Roman"/>
          <w:sz w:val="24"/>
          <w:szCs w:val="24"/>
        </w:rPr>
        <w:t xml:space="preserve"> </w:t>
      </w:r>
      <w:r w:rsidR="00FF7EE3" w:rsidRPr="00FF7EE3">
        <w:rPr>
          <w:rFonts w:ascii="Times New Roman" w:hAnsi="Times New Roman" w:cs="Times New Roman"/>
          <w:sz w:val="24"/>
          <w:szCs w:val="24"/>
        </w:rPr>
        <w:t xml:space="preserve">Ovim  </w:t>
      </w:r>
      <w:r w:rsidR="00311DD1" w:rsidRPr="00FF7EE3">
        <w:rPr>
          <w:rFonts w:ascii="Times New Roman" w:hAnsi="Times New Roman" w:cs="Times New Roman"/>
          <w:sz w:val="24"/>
          <w:szCs w:val="24"/>
        </w:rPr>
        <w:t>i</w:t>
      </w:r>
      <w:r w:rsidR="00ED3987">
        <w:rPr>
          <w:rFonts w:ascii="Times New Roman" w:hAnsi="Times New Roman" w:cs="Times New Roman"/>
          <w:sz w:val="24"/>
          <w:szCs w:val="24"/>
        </w:rPr>
        <w:t xml:space="preserve">zmjenama </w:t>
      </w:r>
      <w:r w:rsidR="00E23AD9">
        <w:rPr>
          <w:rFonts w:ascii="Times New Roman" w:hAnsi="Times New Roman" w:cs="Times New Roman"/>
          <w:sz w:val="24"/>
          <w:szCs w:val="24"/>
        </w:rPr>
        <w:t>isti se smanjuju  za 3.385</w:t>
      </w:r>
      <w:r w:rsidR="00121142">
        <w:rPr>
          <w:rFonts w:ascii="Times New Roman" w:hAnsi="Times New Roman" w:cs="Times New Roman"/>
          <w:sz w:val="24"/>
          <w:szCs w:val="24"/>
        </w:rPr>
        <w:t>.117</w:t>
      </w:r>
      <w:r w:rsidR="00FF7EE3" w:rsidRPr="00FF7EE3">
        <w:rPr>
          <w:rFonts w:ascii="Times New Roman" w:hAnsi="Times New Roman" w:cs="Times New Roman"/>
          <w:sz w:val="24"/>
          <w:szCs w:val="24"/>
        </w:rPr>
        <w:t>,00</w:t>
      </w:r>
      <w:r w:rsidR="00AF6DFA" w:rsidRPr="00FF7EE3">
        <w:rPr>
          <w:rFonts w:ascii="Times New Roman" w:hAnsi="Times New Roman" w:cs="Times New Roman"/>
          <w:sz w:val="24"/>
          <w:szCs w:val="24"/>
        </w:rPr>
        <w:t xml:space="preserve"> kuna i </w:t>
      </w:r>
      <w:r w:rsidR="00477C0E" w:rsidRPr="00FF7EE3">
        <w:rPr>
          <w:rFonts w:ascii="Times New Roman" w:hAnsi="Times New Roman" w:cs="Times New Roman"/>
          <w:sz w:val="24"/>
          <w:szCs w:val="24"/>
        </w:rPr>
        <w:t>s</w:t>
      </w:r>
      <w:r w:rsidR="00E23AD9">
        <w:rPr>
          <w:rFonts w:ascii="Times New Roman" w:hAnsi="Times New Roman" w:cs="Times New Roman"/>
          <w:sz w:val="24"/>
          <w:szCs w:val="24"/>
        </w:rPr>
        <w:t>ada iznose 88.77</w:t>
      </w:r>
      <w:r w:rsidR="00121142">
        <w:rPr>
          <w:rFonts w:ascii="Times New Roman" w:hAnsi="Times New Roman" w:cs="Times New Roman"/>
          <w:sz w:val="24"/>
          <w:szCs w:val="24"/>
        </w:rPr>
        <w:t>0.978,00</w:t>
      </w:r>
      <w:r w:rsidR="003F1620" w:rsidRPr="00FF7EE3">
        <w:rPr>
          <w:rFonts w:ascii="Times New Roman" w:hAnsi="Times New Roman" w:cs="Times New Roman"/>
          <w:sz w:val="24"/>
          <w:szCs w:val="24"/>
        </w:rPr>
        <w:t xml:space="preserve"> kuna</w:t>
      </w:r>
      <w:r w:rsidR="00E23AD9">
        <w:rPr>
          <w:rFonts w:ascii="Times New Roman" w:hAnsi="Times New Roman" w:cs="Times New Roman"/>
          <w:sz w:val="24"/>
          <w:szCs w:val="24"/>
        </w:rPr>
        <w:t xml:space="preserve"> (indeks smanjenja je -3,67</w:t>
      </w:r>
      <w:r w:rsidR="00121142">
        <w:rPr>
          <w:rFonts w:ascii="Times New Roman" w:hAnsi="Times New Roman" w:cs="Times New Roman"/>
          <w:sz w:val="24"/>
          <w:szCs w:val="24"/>
        </w:rPr>
        <w:t>%</w:t>
      </w:r>
      <w:r w:rsidR="00671467">
        <w:rPr>
          <w:rFonts w:ascii="Times New Roman" w:hAnsi="Times New Roman" w:cs="Times New Roman"/>
          <w:sz w:val="24"/>
          <w:szCs w:val="24"/>
        </w:rPr>
        <w:t>).</w:t>
      </w:r>
    </w:p>
    <w:p w:rsidR="00CF0CCA" w:rsidRPr="00FF7EE3" w:rsidRDefault="00CF0CCA" w:rsidP="000D193C">
      <w:pPr>
        <w:rPr>
          <w:rFonts w:ascii="Times New Roman" w:hAnsi="Times New Roman" w:cs="Times New Roman"/>
          <w:sz w:val="24"/>
          <w:szCs w:val="24"/>
        </w:rPr>
      </w:pPr>
      <w:r>
        <w:rPr>
          <w:rFonts w:ascii="Times New Roman" w:hAnsi="Times New Roman" w:cs="Times New Roman"/>
          <w:sz w:val="24"/>
          <w:szCs w:val="24"/>
        </w:rPr>
        <w:t>Izmjene rashoda i izdataka u odnosu na prvotno planirane prikazane su u slijedećoj tabeli.</w:t>
      </w:r>
    </w:p>
    <w:tbl>
      <w:tblPr>
        <w:tblStyle w:val="Reetkatablice"/>
        <w:tblW w:w="0" w:type="auto"/>
        <w:tblLayout w:type="fixed"/>
        <w:tblLook w:val="04A0"/>
      </w:tblPr>
      <w:tblGrid>
        <w:gridCol w:w="419"/>
        <w:gridCol w:w="3634"/>
        <w:gridCol w:w="1725"/>
        <w:gridCol w:w="1843"/>
        <w:gridCol w:w="1843"/>
        <w:gridCol w:w="850"/>
      </w:tblGrid>
      <w:tr w:rsidR="000B17E5" w:rsidRPr="00CA2FA4" w:rsidTr="00671467">
        <w:tc>
          <w:tcPr>
            <w:tcW w:w="419" w:type="dxa"/>
            <w:shd w:val="clear" w:color="auto" w:fill="E5B8B7" w:themeFill="accent2" w:themeFillTint="66"/>
          </w:tcPr>
          <w:p w:rsidR="000B17E5" w:rsidRPr="00664FA1" w:rsidRDefault="000B17E5" w:rsidP="000F5DAA">
            <w:pPr>
              <w:rPr>
                <w:rFonts w:ascii="Times New Roman" w:hAnsi="Times New Roman" w:cs="Times New Roman"/>
                <w:sz w:val="20"/>
                <w:szCs w:val="20"/>
              </w:rPr>
            </w:pPr>
          </w:p>
        </w:tc>
        <w:tc>
          <w:tcPr>
            <w:tcW w:w="3634" w:type="dxa"/>
            <w:shd w:val="clear" w:color="auto" w:fill="E5B8B7" w:themeFill="accent2" w:themeFillTint="66"/>
          </w:tcPr>
          <w:p w:rsidR="000B17E5" w:rsidRPr="00664FA1" w:rsidRDefault="000B17E5" w:rsidP="000F5DAA">
            <w:pPr>
              <w:rPr>
                <w:rFonts w:ascii="Times New Roman" w:hAnsi="Times New Roman" w:cs="Times New Roman"/>
                <w:b/>
                <w:sz w:val="20"/>
                <w:szCs w:val="20"/>
              </w:rPr>
            </w:pPr>
          </w:p>
          <w:p w:rsidR="000B17E5" w:rsidRPr="00664FA1" w:rsidRDefault="000B17E5" w:rsidP="000F5DAA">
            <w:pPr>
              <w:rPr>
                <w:rFonts w:ascii="Times New Roman" w:hAnsi="Times New Roman" w:cs="Times New Roman"/>
                <w:b/>
                <w:sz w:val="20"/>
                <w:szCs w:val="20"/>
              </w:rPr>
            </w:pPr>
            <w:r w:rsidRPr="00664FA1">
              <w:rPr>
                <w:rFonts w:ascii="Times New Roman" w:hAnsi="Times New Roman" w:cs="Times New Roman"/>
                <w:b/>
                <w:sz w:val="20"/>
                <w:szCs w:val="20"/>
              </w:rPr>
              <w:t>Ukupni rashodi i izdatci</w:t>
            </w:r>
          </w:p>
        </w:tc>
        <w:tc>
          <w:tcPr>
            <w:tcW w:w="1725" w:type="dxa"/>
            <w:shd w:val="clear" w:color="auto" w:fill="E5B8B7" w:themeFill="accent2" w:themeFillTint="66"/>
          </w:tcPr>
          <w:p w:rsidR="000B17E5" w:rsidRDefault="000B17E5" w:rsidP="000F5DAA">
            <w:pPr>
              <w:jc w:val="center"/>
              <w:rPr>
                <w:rFonts w:ascii="Calibri" w:eastAsia="Times New Roman" w:hAnsi="Calibri" w:cs="Times New Roman"/>
                <w:b/>
                <w:bCs/>
                <w:sz w:val="20"/>
                <w:szCs w:val="20"/>
                <w:lang w:eastAsia="hr-HR"/>
              </w:rPr>
            </w:pPr>
          </w:p>
          <w:p w:rsidR="000B17E5" w:rsidRPr="00664FA1" w:rsidRDefault="000B17E5" w:rsidP="000F5DAA">
            <w:pPr>
              <w:jc w:val="center"/>
              <w:rPr>
                <w:rFonts w:ascii="Calibri" w:eastAsia="Times New Roman" w:hAnsi="Calibri" w:cs="Times New Roman"/>
                <w:b/>
                <w:bCs/>
                <w:sz w:val="20"/>
                <w:szCs w:val="20"/>
                <w:lang w:eastAsia="hr-HR"/>
              </w:rPr>
            </w:pPr>
            <w:r>
              <w:rPr>
                <w:rFonts w:ascii="Calibri" w:eastAsia="Times New Roman" w:hAnsi="Calibri" w:cs="Times New Roman"/>
                <w:b/>
                <w:bCs/>
                <w:sz w:val="20"/>
                <w:szCs w:val="20"/>
                <w:lang w:eastAsia="hr-HR"/>
              </w:rPr>
              <w:t>Druge izmjene i dopune Proračuna za 2018. godinu</w:t>
            </w:r>
          </w:p>
        </w:tc>
        <w:tc>
          <w:tcPr>
            <w:tcW w:w="1843" w:type="dxa"/>
            <w:shd w:val="clear" w:color="auto" w:fill="E5B8B7" w:themeFill="accent2" w:themeFillTint="66"/>
          </w:tcPr>
          <w:p w:rsidR="000B17E5" w:rsidRDefault="000B17E5" w:rsidP="000F5DAA">
            <w:pPr>
              <w:jc w:val="center"/>
              <w:rPr>
                <w:rFonts w:ascii="Calibri" w:eastAsia="Times New Roman" w:hAnsi="Calibri" w:cs="Times New Roman"/>
                <w:b/>
                <w:bCs/>
                <w:sz w:val="20"/>
                <w:szCs w:val="20"/>
                <w:lang w:eastAsia="hr-HR"/>
              </w:rPr>
            </w:pPr>
          </w:p>
          <w:p w:rsidR="000B17E5" w:rsidRDefault="000B17E5" w:rsidP="000F5DAA">
            <w:pPr>
              <w:jc w:val="center"/>
              <w:rPr>
                <w:rFonts w:ascii="Calibri" w:eastAsia="Times New Roman" w:hAnsi="Calibri" w:cs="Times New Roman"/>
                <w:b/>
                <w:bCs/>
                <w:sz w:val="20"/>
                <w:szCs w:val="20"/>
                <w:lang w:eastAsia="hr-HR"/>
              </w:rPr>
            </w:pPr>
            <w:r>
              <w:rPr>
                <w:rFonts w:ascii="Calibri" w:eastAsia="Times New Roman" w:hAnsi="Calibri" w:cs="Times New Roman"/>
                <w:b/>
                <w:bCs/>
                <w:sz w:val="20"/>
                <w:szCs w:val="20"/>
                <w:lang w:eastAsia="hr-HR"/>
              </w:rPr>
              <w:t>Povećanje/</w:t>
            </w:r>
          </w:p>
          <w:p w:rsidR="000B17E5" w:rsidRDefault="000B17E5" w:rsidP="000F5DAA">
            <w:pPr>
              <w:jc w:val="center"/>
              <w:rPr>
                <w:rFonts w:ascii="Calibri" w:eastAsia="Times New Roman" w:hAnsi="Calibri" w:cs="Times New Roman"/>
                <w:b/>
                <w:bCs/>
                <w:sz w:val="20"/>
                <w:szCs w:val="20"/>
                <w:lang w:eastAsia="hr-HR"/>
              </w:rPr>
            </w:pPr>
            <w:r>
              <w:rPr>
                <w:rFonts w:ascii="Calibri" w:eastAsia="Times New Roman" w:hAnsi="Calibri" w:cs="Times New Roman"/>
                <w:b/>
                <w:bCs/>
                <w:sz w:val="20"/>
                <w:szCs w:val="20"/>
                <w:lang w:eastAsia="hr-HR"/>
              </w:rPr>
              <w:t>smanjenje</w:t>
            </w:r>
          </w:p>
        </w:tc>
        <w:tc>
          <w:tcPr>
            <w:tcW w:w="1843" w:type="dxa"/>
            <w:shd w:val="clear" w:color="auto" w:fill="E5B8B7" w:themeFill="accent2" w:themeFillTint="66"/>
          </w:tcPr>
          <w:p w:rsidR="000B17E5" w:rsidRDefault="000B17E5" w:rsidP="000F5DAA">
            <w:pPr>
              <w:jc w:val="center"/>
              <w:rPr>
                <w:rFonts w:ascii="Calibri" w:eastAsia="Times New Roman" w:hAnsi="Calibri" w:cs="Times New Roman"/>
                <w:b/>
                <w:bCs/>
                <w:sz w:val="20"/>
                <w:szCs w:val="20"/>
                <w:lang w:eastAsia="hr-HR"/>
              </w:rPr>
            </w:pPr>
          </w:p>
          <w:p w:rsidR="000B17E5" w:rsidRDefault="000B17E5" w:rsidP="000F5DAA">
            <w:pPr>
              <w:jc w:val="center"/>
              <w:rPr>
                <w:rFonts w:ascii="Calibri" w:eastAsia="Times New Roman" w:hAnsi="Calibri" w:cs="Times New Roman"/>
                <w:b/>
                <w:bCs/>
                <w:sz w:val="20"/>
                <w:szCs w:val="20"/>
                <w:lang w:eastAsia="hr-HR"/>
              </w:rPr>
            </w:pPr>
            <w:r>
              <w:rPr>
                <w:rFonts w:ascii="Calibri" w:eastAsia="Times New Roman" w:hAnsi="Calibri" w:cs="Times New Roman"/>
                <w:b/>
                <w:bCs/>
                <w:sz w:val="20"/>
                <w:szCs w:val="20"/>
                <w:lang w:eastAsia="hr-HR"/>
              </w:rPr>
              <w:t>Treće izmjene i dopune Proračuna za 2018. godinu</w:t>
            </w:r>
          </w:p>
        </w:tc>
        <w:tc>
          <w:tcPr>
            <w:tcW w:w="850" w:type="dxa"/>
            <w:shd w:val="clear" w:color="auto" w:fill="E5B8B7" w:themeFill="accent2" w:themeFillTint="66"/>
          </w:tcPr>
          <w:p w:rsidR="000B17E5" w:rsidRDefault="000B17E5" w:rsidP="000F5DAA">
            <w:pPr>
              <w:jc w:val="center"/>
              <w:rPr>
                <w:rFonts w:ascii="Calibri" w:eastAsia="Times New Roman" w:hAnsi="Calibri" w:cs="Times New Roman"/>
                <w:b/>
                <w:bCs/>
                <w:sz w:val="20"/>
                <w:szCs w:val="20"/>
                <w:lang w:eastAsia="hr-HR"/>
              </w:rPr>
            </w:pPr>
          </w:p>
          <w:p w:rsidR="000B17E5" w:rsidRDefault="000B17E5" w:rsidP="000F5DAA">
            <w:pPr>
              <w:jc w:val="center"/>
              <w:rPr>
                <w:rFonts w:ascii="Calibri" w:eastAsia="Times New Roman" w:hAnsi="Calibri" w:cs="Times New Roman"/>
                <w:b/>
                <w:bCs/>
                <w:sz w:val="20"/>
                <w:szCs w:val="20"/>
                <w:lang w:eastAsia="hr-HR"/>
              </w:rPr>
            </w:pPr>
          </w:p>
          <w:p w:rsidR="000B17E5" w:rsidRDefault="000B17E5" w:rsidP="000F5DAA">
            <w:pPr>
              <w:jc w:val="center"/>
              <w:rPr>
                <w:rFonts w:ascii="Calibri" w:eastAsia="Times New Roman" w:hAnsi="Calibri" w:cs="Times New Roman"/>
                <w:b/>
                <w:bCs/>
                <w:sz w:val="20"/>
                <w:szCs w:val="20"/>
                <w:lang w:eastAsia="hr-HR"/>
              </w:rPr>
            </w:pPr>
            <w:r>
              <w:rPr>
                <w:rFonts w:ascii="Calibri" w:eastAsia="Times New Roman" w:hAnsi="Calibri" w:cs="Times New Roman"/>
                <w:b/>
                <w:bCs/>
                <w:sz w:val="20"/>
                <w:szCs w:val="20"/>
                <w:lang w:eastAsia="hr-HR"/>
              </w:rPr>
              <w:t>indeks</w:t>
            </w:r>
          </w:p>
        </w:tc>
      </w:tr>
      <w:tr w:rsidR="000B17E5" w:rsidRPr="00CA2FA4" w:rsidTr="00671467">
        <w:tc>
          <w:tcPr>
            <w:tcW w:w="419" w:type="dxa"/>
            <w:shd w:val="clear" w:color="auto" w:fill="FABF8F" w:themeFill="accent6" w:themeFillTint="99"/>
            <w:vAlign w:val="bottom"/>
          </w:tcPr>
          <w:p w:rsidR="000B17E5" w:rsidRPr="000B17E5" w:rsidRDefault="000B17E5" w:rsidP="000F5DAA">
            <w:pPr>
              <w:rPr>
                <w:rFonts w:ascii="Calibri" w:hAnsi="Calibri"/>
                <w:b/>
              </w:rPr>
            </w:pPr>
          </w:p>
        </w:tc>
        <w:tc>
          <w:tcPr>
            <w:tcW w:w="3634" w:type="dxa"/>
            <w:shd w:val="clear" w:color="auto" w:fill="FABF8F" w:themeFill="accent6" w:themeFillTint="99"/>
            <w:vAlign w:val="bottom"/>
          </w:tcPr>
          <w:p w:rsidR="000B17E5" w:rsidRPr="000B17E5" w:rsidRDefault="000B17E5" w:rsidP="000F5DAA">
            <w:pPr>
              <w:rPr>
                <w:rFonts w:ascii="Calibri" w:hAnsi="Calibri"/>
                <w:b/>
              </w:rPr>
            </w:pPr>
            <w:r w:rsidRPr="000B17E5">
              <w:rPr>
                <w:rFonts w:ascii="Calibri" w:hAnsi="Calibri"/>
                <w:b/>
              </w:rPr>
              <w:t>UKUPNI RASHODI/IZDATCI</w:t>
            </w:r>
          </w:p>
        </w:tc>
        <w:tc>
          <w:tcPr>
            <w:tcW w:w="1725" w:type="dxa"/>
            <w:shd w:val="clear" w:color="auto" w:fill="FABF8F" w:themeFill="accent6" w:themeFillTint="99"/>
            <w:vAlign w:val="bottom"/>
          </w:tcPr>
          <w:p w:rsidR="000B17E5" w:rsidRPr="000B17E5" w:rsidRDefault="000B17E5" w:rsidP="0019356F">
            <w:pPr>
              <w:jc w:val="right"/>
              <w:rPr>
                <w:rFonts w:ascii="Calibri" w:eastAsia="Times New Roman" w:hAnsi="Calibri" w:cs="Times New Roman"/>
                <w:b/>
                <w:bCs/>
                <w:lang w:eastAsia="hr-HR"/>
              </w:rPr>
            </w:pPr>
            <w:r w:rsidRPr="000B17E5">
              <w:rPr>
                <w:rFonts w:ascii="Calibri" w:eastAsia="Times New Roman" w:hAnsi="Calibri" w:cs="Times New Roman"/>
                <w:b/>
                <w:bCs/>
                <w:lang w:eastAsia="hr-HR"/>
              </w:rPr>
              <w:t>92.156.104,00</w:t>
            </w:r>
          </w:p>
        </w:tc>
        <w:tc>
          <w:tcPr>
            <w:tcW w:w="1843" w:type="dxa"/>
            <w:shd w:val="clear" w:color="auto" w:fill="FABF8F" w:themeFill="accent6" w:themeFillTint="99"/>
          </w:tcPr>
          <w:p w:rsidR="000B17E5" w:rsidRPr="000B17E5" w:rsidRDefault="00391CD8" w:rsidP="00550218">
            <w:pPr>
              <w:jc w:val="right"/>
              <w:rPr>
                <w:rFonts w:ascii="Calibri" w:eastAsia="Times New Roman" w:hAnsi="Calibri" w:cs="Times New Roman"/>
                <w:b/>
                <w:bCs/>
                <w:lang w:eastAsia="hr-HR"/>
              </w:rPr>
            </w:pPr>
            <w:r>
              <w:rPr>
                <w:rFonts w:ascii="Calibri" w:eastAsia="Times New Roman" w:hAnsi="Calibri" w:cs="Times New Roman"/>
                <w:b/>
                <w:bCs/>
                <w:lang w:eastAsia="hr-HR"/>
              </w:rPr>
              <w:t>-3.385.117</w:t>
            </w:r>
            <w:r w:rsidR="001B351F">
              <w:rPr>
                <w:rFonts w:ascii="Calibri" w:eastAsia="Times New Roman" w:hAnsi="Calibri" w:cs="Times New Roman"/>
                <w:b/>
                <w:bCs/>
                <w:lang w:eastAsia="hr-HR"/>
              </w:rPr>
              <w:t>,00</w:t>
            </w:r>
          </w:p>
        </w:tc>
        <w:tc>
          <w:tcPr>
            <w:tcW w:w="1843" w:type="dxa"/>
            <w:shd w:val="clear" w:color="auto" w:fill="FABF8F" w:themeFill="accent6" w:themeFillTint="99"/>
          </w:tcPr>
          <w:p w:rsidR="000B17E5" w:rsidRPr="000B17E5" w:rsidRDefault="00391CD8" w:rsidP="0019356F">
            <w:pPr>
              <w:jc w:val="right"/>
              <w:rPr>
                <w:rFonts w:ascii="Calibri" w:eastAsia="Times New Roman" w:hAnsi="Calibri" w:cs="Times New Roman"/>
                <w:b/>
                <w:bCs/>
                <w:lang w:eastAsia="hr-HR"/>
              </w:rPr>
            </w:pPr>
            <w:r>
              <w:rPr>
                <w:rFonts w:ascii="Calibri" w:eastAsia="Times New Roman" w:hAnsi="Calibri" w:cs="Times New Roman"/>
                <w:b/>
                <w:bCs/>
                <w:lang w:eastAsia="hr-HR"/>
              </w:rPr>
              <w:t>88.</w:t>
            </w:r>
            <w:r w:rsidR="00550218">
              <w:rPr>
                <w:rFonts w:ascii="Calibri" w:eastAsia="Times New Roman" w:hAnsi="Calibri" w:cs="Times New Roman"/>
                <w:b/>
                <w:bCs/>
                <w:lang w:eastAsia="hr-HR"/>
              </w:rPr>
              <w:t>770.987</w:t>
            </w:r>
            <w:r w:rsidR="001B351F">
              <w:rPr>
                <w:rFonts w:ascii="Calibri" w:eastAsia="Times New Roman" w:hAnsi="Calibri" w:cs="Times New Roman"/>
                <w:b/>
                <w:bCs/>
                <w:lang w:eastAsia="hr-HR"/>
              </w:rPr>
              <w:t>,00</w:t>
            </w:r>
          </w:p>
        </w:tc>
        <w:tc>
          <w:tcPr>
            <w:tcW w:w="850" w:type="dxa"/>
            <w:shd w:val="clear" w:color="auto" w:fill="FABF8F" w:themeFill="accent6" w:themeFillTint="99"/>
          </w:tcPr>
          <w:p w:rsidR="000B17E5" w:rsidRPr="000B17E5" w:rsidRDefault="00550218" w:rsidP="0019356F">
            <w:pPr>
              <w:jc w:val="right"/>
              <w:rPr>
                <w:rFonts w:ascii="Calibri" w:eastAsia="Times New Roman" w:hAnsi="Calibri" w:cs="Times New Roman"/>
                <w:b/>
                <w:bCs/>
                <w:lang w:eastAsia="hr-HR"/>
              </w:rPr>
            </w:pPr>
            <w:r>
              <w:rPr>
                <w:rFonts w:ascii="Calibri" w:eastAsia="Times New Roman" w:hAnsi="Calibri" w:cs="Times New Roman"/>
                <w:b/>
                <w:bCs/>
                <w:lang w:eastAsia="hr-HR"/>
              </w:rPr>
              <w:t>-3,67</w:t>
            </w:r>
          </w:p>
        </w:tc>
      </w:tr>
      <w:tr w:rsidR="000B17E5" w:rsidRPr="00CA2FA4" w:rsidTr="00671467">
        <w:tc>
          <w:tcPr>
            <w:tcW w:w="419" w:type="dxa"/>
            <w:shd w:val="clear" w:color="auto" w:fill="FDE9D9" w:themeFill="accent6" w:themeFillTint="33"/>
            <w:vAlign w:val="bottom"/>
          </w:tcPr>
          <w:p w:rsidR="000B17E5" w:rsidRPr="00D06984" w:rsidRDefault="000B17E5" w:rsidP="000F5DAA">
            <w:pPr>
              <w:rPr>
                <w:rFonts w:ascii="Calibri" w:hAnsi="Calibri"/>
                <w:b/>
              </w:rPr>
            </w:pPr>
            <w:r w:rsidRPr="00D06984">
              <w:rPr>
                <w:rFonts w:ascii="Calibri" w:hAnsi="Calibri"/>
                <w:b/>
              </w:rPr>
              <w:t>3</w:t>
            </w:r>
          </w:p>
        </w:tc>
        <w:tc>
          <w:tcPr>
            <w:tcW w:w="3634" w:type="dxa"/>
            <w:shd w:val="clear" w:color="auto" w:fill="FDE9D9" w:themeFill="accent6" w:themeFillTint="33"/>
            <w:vAlign w:val="bottom"/>
          </w:tcPr>
          <w:p w:rsidR="000B17E5" w:rsidRPr="00D06984" w:rsidRDefault="000B17E5" w:rsidP="000F5DAA">
            <w:pPr>
              <w:rPr>
                <w:rFonts w:ascii="Calibri" w:hAnsi="Calibri"/>
                <w:b/>
              </w:rPr>
            </w:pPr>
            <w:r w:rsidRPr="00D06984">
              <w:rPr>
                <w:rFonts w:ascii="Calibri" w:hAnsi="Calibri"/>
                <w:b/>
              </w:rPr>
              <w:t>RASHODI POSLOVANJA</w:t>
            </w:r>
          </w:p>
        </w:tc>
        <w:tc>
          <w:tcPr>
            <w:tcW w:w="1725" w:type="dxa"/>
            <w:shd w:val="clear" w:color="auto" w:fill="FDE9D9" w:themeFill="accent6" w:themeFillTint="33"/>
            <w:vAlign w:val="bottom"/>
          </w:tcPr>
          <w:p w:rsidR="000B17E5" w:rsidRPr="00D06984" w:rsidRDefault="000B17E5" w:rsidP="0019356F">
            <w:pPr>
              <w:jc w:val="right"/>
              <w:rPr>
                <w:rFonts w:ascii="Calibri" w:hAnsi="Calibri"/>
                <w:b/>
              </w:rPr>
            </w:pPr>
            <w:r w:rsidRPr="00D06984">
              <w:rPr>
                <w:rFonts w:ascii="Calibri" w:hAnsi="Calibri"/>
                <w:b/>
              </w:rPr>
              <w:t>43.856.304,00</w:t>
            </w:r>
          </w:p>
        </w:tc>
        <w:tc>
          <w:tcPr>
            <w:tcW w:w="1843" w:type="dxa"/>
            <w:shd w:val="clear" w:color="auto" w:fill="FDE9D9" w:themeFill="accent6" w:themeFillTint="33"/>
          </w:tcPr>
          <w:p w:rsidR="000B17E5" w:rsidRPr="00D06984" w:rsidRDefault="00550218" w:rsidP="0019356F">
            <w:pPr>
              <w:jc w:val="right"/>
              <w:rPr>
                <w:rFonts w:ascii="Calibri" w:hAnsi="Calibri"/>
                <w:b/>
              </w:rPr>
            </w:pPr>
            <w:r>
              <w:rPr>
                <w:rFonts w:ascii="Calibri" w:hAnsi="Calibri"/>
                <w:b/>
              </w:rPr>
              <w:t>3.307.783</w:t>
            </w:r>
            <w:r w:rsidR="009D50CE">
              <w:rPr>
                <w:rFonts w:ascii="Calibri" w:hAnsi="Calibri"/>
                <w:b/>
              </w:rPr>
              <w:t>,00</w:t>
            </w:r>
          </w:p>
        </w:tc>
        <w:tc>
          <w:tcPr>
            <w:tcW w:w="1843" w:type="dxa"/>
            <w:shd w:val="clear" w:color="auto" w:fill="FDE9D9" w:themeFill="accent6" w:themeFillTint="33"/>
          </w:tcPr>
          <w:p w:rsidR="000B17E5" w:rsidRPr="00D06984" w:rsidRDefault="00550218" w:rsidP="00D06984">
            <w:pPr>
              <w:jc w:val="right"/>
              <w:rPr>
                <w:rFonts w:ascii="Calibri" w:hAnsi="Calibri"/>
                <w:b/>
              </w:rPr>
            </w:pPr>
            <w:r>
              <w:rPr>
                <w:rFonts w:ascii="Calibri" w:hAnsi="Calibri"/>
                <w:b/>
              </w:rPr>
              <w:t>47.164.087</w:t>
            </w:r>
            <w:r w:rsidR="009D50CE">
              <w:rPr>
                <w:rFonts w:ascii="Calibri" w:hAnsi="Calibri"/>
                <w:b/>
              </w:rPr>
              <w:t>,00</w:t>
            </w:r>
          </w:p>
        </w:tc>
        <w:tc>
          <w:tcPr>
            <w:tcW w:w="850" w:type="dxa"/>
            <w:shd w:val="clear" w:color="auto" w:fill="FDE9D9" w:themeFill="accent6" w:themeFillTint="33"/>
          </w:tcPr>
          <w:p w:rsidR="000B17E5" w:rsidRDefault="000B17E5" w:rsidP="00D06984">
            <w:pPr>
              <w:jc w:val="right"/>
              <w:rPr>
                <w:rFonts w:ascii="Calibri" w:hAnsi="Calibri"/>
                <w:b/>
              </w:rPr>
            </w:pPr>
          </w:p>
        </w:tc>
      </w:tr>
      <w:tr w:rsidR="000B17E5" w:rsidRPr="00CA2FA4" w:rsidTr="000B17E5">
        <w:tc>
          <w:tcPr>
            <w:tcW w:w="419" w:type="dxa"/>
            <w:vAlign w:val="bottom"/>
          </w:tcPr>
          <w:p w:rsidR="000B17E5" w:rsidRPr="00664FA1" w:rsidRDefault="000B17E5" w:rsidP="000F5DAA">
            <w:pPr>
              <w:rPr>
                <w:rFonts w:ascii="Calibri" w:hAnsi="Calibri"/>
                <w:sz w:val="20"/>
                <w:szCs w:val="20"/>
              </w:rPr>
            </w:pPr>
            <w:r w:rsidRPr="00664FA1">
              <w:rPr>
                <w:rFonts w:ascii="Calibri" w:hAnsi="Calibri"/>
                <w:sz w:val="20"/>
                <w:szCs w:val="20"/>
              </w:rPr>
              <w:t>31</w:t>
            </w:r>
          </w:p>
        </w:tc>
        <w:tc>
          <w:tcPr>
            <w:tcW w:w="3634" w:type="dxa"/>
            <w:vAlign w:val="bottom"/>
          </w:tcPr>
          <w:p w:rsidR="000B17E5" w:rsidRPr="00664FA1" w:rsidRDefault="000B17E5" w:rsidP="000F5DAA">
            <w:pPr>
              <w:rPr>
                <w:rFonts w:ascii="Calibri" w:hAnsi="Calibri"/>
                <w:sz w:val="20"/>
                <w:szCs w:val="20"/>
              </w:rPr>
            </w:pPr>
            <w:r w:rsidRPr="00664FA1">
              <w:rPr>
                <w:rFonts w:ascii="Calibri" w:hAnsi="Calibri"/>
                <w:sz w:val="20"/>
                <w:szCs w:val="20"/>
              </w:rPr>
              <w:t>Rashodi za zaposlene</w:t>
            </w:r>
          </w:p>
        </w:tc>
        <w:tc>
          <w:tcPr>
            <w:tcW w:w="1725" w:type="dxa"/>
            <w:vAlign w:val="bottom"/>
          </w:tcPr>
          <w:p w:rsidR="000B17E5" w:rsidRPr="00664FA1" w:rsidRDefault="000B17E5" w:rsidP="0019356F">
            <w:pPr>
              <w:jc w:val="right"/>
              <w:rPr>
                <w:rFonts w:ascii="Calibri" w:hAnsi="Calibri"/>
                <w:sz w:val="20"/>
                <w:szCs w:val="20"/>
              </w:rPr>
            </w:pPr>
            <w:r>
              <w:rPr>
                <w:rFonts w:ascii="Calibri" w:hAnsi="Calibri"/>
                <w:sz w:val="20"/>
                <w:szCs w:val="20"/>
              </w:rPr>
              <w:t>19.105.275,00</w:t>
            </w:r>
          </w:p>
        </w:tc>
        <w:tc>
          <w:tcPr>
            <w:tcW w:w="1843" w:type="dxa"/>
          </w:tcPr>
          <w:p w:rsidR="000B17E5" w:rsidRDefault="001B717C" w:rsidP="0019356F">
            <w:pPr>
              <w:jc w:val="right"/>
              <w:rPr>
                <w:rFonts w:ascii="Calibri" w:hAnsi="Calibri"/>
                <w:sz w:val="20"/>
                <w:szCs w:val="20"/>
              </w:rPr>
            </w:pPr>
            <w:r>
              <w:rPr>
                <w:rFonts w:ascii="Calibri" w:hAnsi="Calibri"/>
                <w:sz w:val="20"/>
                <w:szCs w:val="20"/>
              </w:rPr>
              <w:t>1.423.040</w:t>
            </w:r>
            <w:r w:rsidR="000B17E5">
              <w:rPr>
                <w:rFonts w:ascii="Calibri" w:hAnsi="Calibri"/>
                <w:sz w:val="20"/>
                <w:szCs w:val="20"/>
              </w:rPr>
              <w:t>,00</w:t>
            </w:r>
          </w:p>
        </w:tc>
        <w:tc>
          <w:tcPr>
            <w:tcW w:w="1843" w:type="dxa"/>
          </w:tcPr>
          <w:p w:rsidR="000B17E5" w:rsidRDefault="000B17E5" w:rsidP="0019356F">
            <w:pPr>
              <w:jc w:val="right"/>
              <w:rPr>
                <w:rFonts w:ascii="Calibri" w:hAnsi="Calibri"/>
                <w:sz w:val="20"/>
                <w:szCs w:val="20"/>
              </w:rPr>
            </w:pPr>
            <w:r>
              <w:rPr>
                <w:rFonts w:ascii="Calibri" w:hAnsi="Calibri"/>
                <w:sz w:val="20"/>
                <w:szCs w:val="20"/>
              </w:rPr>
              <w:t>20</w:t>
            </w:r>
            <w:r w:rsidR="009D50CE">
              <w:rPr>
                <w:rFonts w:ascii="Calibri" w:hAnsi="Calibri"/>
                <w:sz w:val="20"/>
                <w:szCs w:val="20"/>
              </w:rPr>
              <w:t>.528</w:t>
            </w:r>
            <w:r>
              <w:rPr>
                <w:rFonts w:ascii="Calibri" w:hAnsi="Calibri"/>
                <w:sz w:val="20"/>
                <w:szCs w:val="20"/>
              </w:rPr>
              <w:t>.345,00</w:t>
            </w:r>
          </w:p>
        </w:tc>
        <w:tc>
          <w:tcPr>
            <w:tcW w:w="850" w:type="dxa"/>
          </w:tcPr>
          <w:p w:rsidR="000B17E5" w:rsidRDefault="00BE3B52" w:rsidP="0019356F">
            <w:pPr>
              <w:jc w:val="right"/>
              <w:rPr>
                <w:rFonts w:ascii="Calibri" w:hAnsi="Calibri"/>
                <w:sz w:val="20"/>
                <w:szCs w:val="20"/>
              </w:rPr>
            </w:pPr>
            <w:r>
              <w:rPr>
                <w:rFonts w:ascii="Calibri" w:hAnsi="Calibri"/>
                <w:sz w:val="20"/>
                <w:szCs w:val="20"/>
              </w:rPr>
              <w:t>7,45</w:t>
            </w:r>
          </w:p>
        </w:tc>
      </w:tr>
      <w:tr w:rsidR="000B17E5" w:rsidRPr="00CA2FA4" w:rsidTr="000B17E5">
        <w:tc>
          <w:tcPr>
            <w:tcW w:w="419" w:type="dxa"/>
            <w:vAlign w:val="bottom"/>
          </w:tcPr>
          <w:p w:rsidR="000B17E5" w:rsidRPr="00664FA1" w:rsidRDefault="000B17E5" w:rsidP="000F5DAA">
            <w:pPr>
              <w:rPr>
                <w:rFonts w:ascii="Calibri" w:hAnsi="Calibri"/>
                <w:sz w:val="20"/>
                <w:szCs w:val="20"/>
              </w:rPr>
            </w:pPr>
            <w:r w:rsidRPr="00664FA1">
              <w:rPr>
                <w:rFonts w:ascii="Calibri" w:hAnsi="Calibri"/>
                <w:sz w:val="20"/>
                <w:szCs w:val="20"/>
              </w:rPr>
              <w:t>32</w:t>
            </w:r>
          </w:p>
        </w:tc>
        <w:tc>
          <w:tcPr>
            <w:tcW w:w="3634" w:type="dxa"/>
            <w:vAlign w:val="bottom"/>
          </w:tcPr>
          <w:p w:rsidR="000B17E5" w:rsidRPr="00664FA1" w:rsidRDefault="000B17E5" w:rsidP="000F5DAA">
            <w:pPr>
              <w:rPr>
                <w:rFonts w:ascii="Calibri" w:hAnsi="Calibri"/>
                <w:sz w:val="20"/>
                <w:szCs w:val="20"/>
              </w:rPr>
            </w:pPr>
            <w:r w:rsidRPr="00664FA1">
              <w:rPr>
                <w:rFonts w:ascii="Calibri" w:hAnsi="Calibri"/>
                <w:sz w:val="20"/>
                <w:szCs w:val="20"/>
              </w:rPr>
              <w:t>Materijalni rashodi</w:t>
            </w:r>
          </w:p>
        </w:tc>
        <w:tc>
          <w:tcPr>
            <w:tcW w:w="1725" w:type="dxa"/>
            <w:vAlign w:val="bottom"/>
          </w:tcPr>
          <w:p w:rsidR="000B17E5" w:rsidRPr="00664FA1" w:rsidRDefault="000B17E5" w:rsidP="0019356F">
            <w:pPr>
              <w:jc w:val="right"/>
              <w:rPr>
                <w:rFonts w:ascii="Calibri" w:hAnsi="Calibri"/>
                <w:sz w:val="20"/>
                <w:szCs w:val="20"/>
              </w:rPr>
            </w:pPr>
            <w:r>
              <w:rPr>
                <w:rFonts w:ascii="Calibri" w:hAnsi="Calibri"/>
                <w:sz w:val="20"/>
                <w:szCs w:val="20"/>
              </w:rPr>
              <w:t>19.005.384,00</w:t>
            </w:r>
          </w:p>
        </w:tc>
        <w:tc>
          <w:tcPr>
            <w:tcW w:w="1843" w:type="dxa"/>
          </w:tcPr>
          <w:p w:rsidR="000B17E5" w:rsidRDefault="00550218" w:rsidP="0019356F">
            <w:pPr>
              <w:jc w:val="right"/>
              <w:rPr>
                <w:rFonts w:ascii="Calibri" w:hAnsi="Calibri"/>
                <w:sz w:val="20"/>
                <w:szCs w:val="20"/>
              </w:rPr>
            </w:pPr>
            <w:r>
              <w:rPr>
                <w:rFonts w:ascii="Calibri" w:hAnsi="Calibri"/>
                <w:sz w:val="20"/>
                <w:szCs w:val="20"/>
              </w:rPr>
              <w:t>2.315.243</w:t>
            </w:r>
            <w:r w:rsidR="000B17E5">
              <w:rPr>
                <w:rFonts w:ascii="Calibri" w:hAnsi="Calibri"/>
                <w:sz w:val="20"/>
                <w:szCs w:val="20"/>
              </w:rPr>
              <w:t>,00</w:t>
            </w:r>
          </w:p>
        </w:tc>
        <w:tc>
          <w:tcPr>
            <w:tcW w:w="1843" w:type="dxa"/>
          </w:tcPr>
          <w:p w:rsidR="000B17E5" w:rsidRDefault="00550218" w:rsidP="0019356F">
            <w:pPr>
              <w:jc w:val="right"/>
              <w:rPr>
                <w:rFonts w:ascii="Calibri" w:hAnsi="Calibri"/>
                <w:sz w:val="20"/>
                <w:szCs w:val="20"/>
              </w:rPr>
            </w:pPr>
            <w:r>
              <w:rPr>
                <w:rFonts w:ascii="Calibri" w:hAnsi="Calibri"/>
                <w:sz w:val="20"/>
                <w:szCs w:val="20"/>
              </w:rPr>
              <w:t>21.320.627</w:t>
            </w:r>
            <w:r w:rsidR="000B17E5">
              <w:rPr>
                <w:rFonts w:ascii="Calibri" w:hAnsi="Calibri"/>
                <w:sz w:val="20"/>
                <w:szCs w:val="20"/>
              </w:rPr>
              <w:t>,00</w:t>
            </w:r>
          </w:p>
        </w:tc>
        <w:tc>
          <w:tcPr>
            <w:tcW w:w="850" w:type="dxa"/>
          </w:tcPr>
          <w:p w:rsidR="000B17E5" w:rsidRDefault="00BE3B52" w:rsidP="0019356F">
            <w:pPr>
              <w:jc w:val="right"/>
              <w:rPr>
                <w:rFonts w:ascii="Calibri" w:hAnsi="Calibri"/>
                <w:sz w:val="20"/>
                <w:szCs w:val="20"/>
              </w:rPr>
            </w:pPr>
            <w:r>
              <w:rPr>
                <w:rFonts w:ascii="Calibri" w:hAnsi="Calibri"/>
                <w:sz w:val="20"/>
                <w:szCs w:val="20"/>
              </w:rPr>
              <w:t>1</w:t>
            </w:r>
            <w:r w:rsidR="00550218">
              <w:rPr>
                <w:rFonts w:ascii="Calibri" w:hAnsi="Calibri"/>
                <w:sz w:val="20"/>
                <w:szCs w:val="20"/>
              </w:rPr>
              <w:t>2,18</w:t>
            </w:r>
          </w:p>
        </w:tc>
      </w:tr>
      <w:tr w:rsidR="000B17E5" w:rsidRPr="00CA2FA4" w:rsidTr="000B17E5">
        <w:tc>
          <w:tcPr>
            <w:tcW w:w="419" w:type="dxa"/>
            <w:vAlign w:val="bottom"/>
          </w:tcPr>
          <w:p w:rsidR="000B17E5" w:rsidRPr="00664FA1" w:rsidRDefault="000B17E5" w:rsidP="000F5DAA">
            <w:pPr>
              <w:rPr>
                <w:rFonts w:ascii="Calibri" w:hAnsi="Calibri"/>
                <w:sz w:val="20"/>
                <w:szCs w:val="20"/>
              </w:rPr>
            </w:pPr>
            <w:r w:rsidRPr="00664FA1">
              <w:rPr>
                <w:rFonts w:ascii="Calibri" w:hAnsi="Calibri"/>
                <w:sz w:val="20"/>
                <w:szCs w:val="20"/>
              </w:rPr>
              <w:t>34</w:t>
            </w:r>
          </w:p>
        </w:tc>
        <w:tc>
          <w:tcPr>
            <w:tcW w:w="3634" w:type="dxa"/>
            <w:vAlign w:val="bottom"/>
          </w:tcPr>
          <w:p w:rsidR="000B17E5" w:rsidRPr="00664FA1" w:rsidRDefault="000B17E5" w:rsidP="000F5DAA">
            <w:pPr>
              <w:rPr>
                <w:rFonts w:ascii="Calibri" w:hAnsi="Calibri"/>
                <w:sz w:val="20"/>
                <w:szCs w:val="20"/>
              </w:rPr>
            </w:pPr>
            <w:r w:rsidRPr="00664FA1">
              <w:rPr>
                <w:rFonts w:ascii="Calibri" w:hAnsi="Calibri"/>
                <w:sz w:val="20"/>
                <w:szCs w:val="20"/>
              </w:rPr>
              <w:t>Financijski rashodi</w:t>
            </w:r>
          </w:p>
        </w:tc>
        <w:tc>
          <w:tcPr>
            <w:tcW w:w="1725" w:type="dxa"/>
            <w:vAlign w:val="bottom"/>
          </w:tcPr>
          <w:p w:rsidR="000B17E5" w:rsidRPr="00664FA1" w:rsidRDefault="000B17E5" w:rsidP="0019356F">
            <w:pPr>
              <w:jc w:val="right"/>
              <w:rPr>
                <w:rFonts w:ascii="Calibri" w:hAnsi="Calibri"/>
                <w:sz w:val="20"/>
                <w:szCs w:val="20"/>
              </w:rPr>
            </w:pPr>
            <w:r>
              <w:rPr>
                <w:rFonts w:ascii="Calibri" w:hAnsi="Calibri"/>
                <w:sz w:val="20"/>
                <w:szCs w:val="20"/>
              </w:rPr>
              <w:t>421.700,00</w:t>
            </w:r>
          </w:p>
        </w:tc>
        <w:tc>
          <w:tcPr>
            <w:tcW w:w="1843" w:type="dxa"/>
          </w:tcPr>
          <w:p w:rsidR="000B17E5" w:rsidRDefault="001B717C" w:rsidP="0019356F">
            <w:pPr>
              <w:jc w:val="right"/>
              <w:rPr>
                <w:rFonts w:ascii="Calibri" w:hAnsi="Calibri"/>
                <w:sz w:val="20"/>
                <w:szCs w:val="20"/>
              </w:rPr>
            </w:pPr>
            <w:r>
              <w:rPr>
                <w:rFonts w:ascii="Calibri" w:hAnsi="Calibri"/>
                <w:sz w:val="20"/>
                <w:szCs w:val="20"/>
              </w:rPr>
              <w:t>5</w:t>
            </w:r>
            <w:r w:rsidR="000B17E5">
              <w:rPr>
                <w:rFonts w:ascii="Calibri" w:hAnsi="Calibri"/>
                <w:sz w:val="20"/>
                <w:szCs w:val="20"/>
              </w:rPr>
              <w:t>.000,00</w:t>
            </w:r>
          </w:p>
        </w:tc>
        <w:tc>
          <w:tcPr>
            <w:tcW w:w="1843" w:type="dxa"/>
          </w:tcPr>
          <w:p w:rsidR="000B17E5" w:rsidRDefault="00BE3B52" w:rsidP="0019356F">
            <w:pPr>
              <w:jc w:val="right"/>
              <w:rPr>
                <w:rFonts w:ascii="Calibri" w:hAnsi="Calibri"/>
                <w:sz w:val="20"/>
                <w:szCs w:val="20"/>
              </w:rPr>
            </w:pPr>
            <w:r>
              <w:rPr>
                <w:rFonts w:ascii="Calibri" w:hAnsi="Calibri"/>
                <w:sz w:val="20"/>
                <w:szCs w:val="20"/>
              </w:rPr>
              <w:t>426.700</w:t>
            </w:r>
            <w:r w:rsidR="000B17E5">
              <w:rPr>
                <w:rFonts w:ascii="Calibri" w:hAnsi="Calibri"/>
                <w:sz w:val="20"/>
                <w:szCs w:val="20"/>
              </w:rPr>
              <w:t>,00</w:t>
            </w:r>
          </w:p>
        </w:tc>
        <w:tc>
          <w:tcPr>
            <w:tcW w:w="850" w:type="dxa"/>
          </w:tcPr>
          <w:p w:rsidR="000B17E5" w:rsidRDefault="00BE3B52" w:rsidP="0019356F">
            <w:pPr>
              <w:jc w:val="right"/>
              <w:rPr>
                <w:rFonts w:ascii="Calibri" w:hAnsi="Calibri"/>
                <w:sz w:val="20"/>
                <w:szCs w:val="20"/>
              </w:rPr>
            </w:pPr>
            <w:r>
              <w:rPr>
                <w:rFonts w:ascii="Calibri" w:hAnsi="Calibri"/>
                <w:sz w:val="20"/>
                <w:szCs w:val="20"/>
              </w:rPr>
              <w:t>1,19</w:t>
            </w:r>
          </w:p>
        </w:tc>
      </w:tr>
      <w:tr w:rsidR="000B17E5" w:rsidRPr="00CA2FA4" w:rsidTr="000B17E5">
        <w:tc>
          <w:tcPr>
            <w:tcW w:w="419" w:type="dxa"/>
            <w:vAlign w:val="bottom"/>
          </w:tcPr>
          <w:p w:rsidR="000B17E5" w:rsidRPr="00664FA1" w:rsidRDefault="000B17E5" w:rsidP="000F5DAA">
            <w:pPr>
              <w:rPr>
                <w:rFonts w:ascii="Calibri" w:hAnsi="Calibri"/>
                <w:sz w:val="20"/>
                <w:szCs w:val="20"/>
              </w:rPr>
            </w:pPr>
            <w:r>
              <w:rPr>
                <w:rFonts w:ascii="Calibri" w:hAnsi="Calibri"/>
                <w:sz w:val="20"/>
                <w:szCs w:val="20"/>
              </w:rPr>
              <w:t>35</w:t>
            </w:r>
          </w:p>
        </w:tc>
        <w:tc>
          <w:tcPr>
            <w:tcW w:w="3634" w:type="dxa"/>
            <w:vAlign w:val="bottom"/>
          </w:tcPr>
          <w:p w:rsidR="000B17E5" w:rsidRPr="00664FA1" w:rsidRDefault="000B17E5" w:rsidP="000F5DAA">
            <w:pPr>
              <w:rPr>
                <w:rFonts w:ascii="Calibri" w:hAnsi="Calibri"/>
                <w:sz w:val="20"/>
                <w:szCs w:val="20"/>
              </w:rPr>
            </w:pPr>
            <w:r>
              <w:rPr>
                <w:rFonts w:ascii="Calibri" w:hAnsi="Calibri"/>
                <w:sz w:val="20"/>
                <w:szCs w:val="20"/>
              </w:rPr>
              <w:t>Subvencije</w:t>
            </w:r>
          </w:p>
        </w:tc>
        <w:tc>
          <w:tcPr>
            <w:tcW w:w="1725" w:type="dxa"/>
            <w:vAlign w:val="bottom"/>
          </w:tcPr>
          <w:p w:rsidR="000B17E5" w:rsidRDefault="000B17E5" w:rsidP="0019356F">
            <w:pPr>
              <w:jc w:val="right"/>
              <w:rPr>
                <w:rFonts w:ascii="Calibri" w:hAnsi="Calibri"/>
                <w:sz w:val="20"/>
                <w:szCs w:val="20"/>
              </w:rPr>
            </w:pPr>
            <w:r>
              <w:rPr>
                <w:rFonts w:ascii="Calibri" w:hAnsi="Calibri"/>
                <w:sz w:val="20"/>
                <w:szCs w:val="20"/>
              </w:rPr>
              <w:t>400.000,00</w:t>
            </w:r>
          </w:p>
        </w:tc>
        <w:tc>
          <w:tcPr>
            <w:tcW w:w="1843" w:type="dxa"/>
          </w:tcPr>
          <w:p w:rsidR="000B17E5" w:rsidRDefault="000B17E5" w:rsidP="0019356F">
            <w:pPr>
              <w:jc w:val="right"/>
              <w:rPr>
                <w:rFonts w:ascii="Calibri" w:hAnsi="Calibri"/>
                <w:sz w:val="20"/>
                <w:szCs w:val="20"/>
              </w:rPr>
            </w:pPr>
            <w:r>
              <w:rPr>
                <w:rFonts w:ascii="Calibri" w:hAnsi="Calibri"/>
                <w:sz w:val="20"/>
                <w:szCs w:val="20"/>
              </w:rPr>
              <w:t>0,00</w:t>
            </w:r>
          </w:p>
        </w:tc>
        <w:tc>
          <w:tcPr>
            <w:tcW w:w="1843" w:type="dxa"/>
          </w:tcPr>
          <w:p w:rsidR="000B17E5" w:rsidRDefault="00BE3B52" w:rsidP="0019356F">
            <w:pPr>
              <w:jc w:val="right"/>
              <w:rPr>
                <w:rFonts w:ascii="Calibri" w:hAnsi="Calibri"/>
                <w:sz w:val="20"/>
                <w:szCs w:val="20"/>
              </w:rPr>
            </w:pPr>
            <w:r>
              <w:rPr>
                <w:rFonts w:ascii="Calibri" w:hAnsi="Calibri"/>
                <w:sz w:val="20"/>
                <w:szCs w:val="20"/>
              </w:rPr>
              <w:t>40</w:t>
            </w:r>
            <w:r w:rsidR="000B17E5">
              <w:rPr>
                <w:rFonts w:ascii="Calibri" w:hAnsi="Calibri"/>
                <w:sz w:val="20"/>
                <w:szCs w:val="20"/>
              </w:rPr>
              <w:t>0.000,00</w:t>
            </w:r>
          </w:p>
        </w:tc>
        <w:tc>
          <w:tcPr>
            <w:tcW w:w="850" w:type="dxa"/>
          </w:tcPr>
          <w:p w:rsidR="000B17E5" w:rsidRDefault="00BE3B52" w:rsidP="0019356F">
            <w:pPr>
              <w:jc w:val="right"/>
              <w:rPr>
                <w:rFonts w:ascii="Calibri" w:hAnsi="Calibri"/>
                <w:sz w:val="20"/>
                <w:szCs w:val="20"/>
              </w:rPr>
            </w:pPr>
            <w:r>
              <w:rPr>
                <w:rFonts w:ascii="Calibri" w:hAnsi="Calibri"/>
                <w:sz w:val="20"/>
                <w:szCs w:val="20"/>
              </w:rPr>
              <w:t>0,00</w:t>
            </w:r>
          </w:p>
        </w:tc>
      </w:tr>
      <w:tr w:rsidR="000B17E5" w:rsidRPr="00CA2FA4" w:rsidTr="000B17E5">
        <w:tc>
          <w:tcPr>
            <w:tcW w:w="419" w:type="dxa"/>
            <w:vAlign w:val="bottom"/>
          </w:tcPr>
          <w:p w:rsidR="000B17E5" w:rsidRDefault="000B17E5" w:rsidP="000F5DAA">
            <w:pPr>
              <w:rPr>
                <w:rFonts w:ascii="Calibri" w:hAnsi="Calibri"/>
                <w:sz w:val="20"/>
                <w:szCs w:val="20"/>
              </w:rPr>
            </w:pPr>
            <w:r>
              <w:rPr>
                <w:rFonts w:ascii="Calibri" w:hAnsi="Calibri"/>
                <w:sz w:val="20"/>
                <w:szCs w:val="20"/>
              </w:rPr>
              <w:t>3</w:t>
            </w:r>
            <w:r w:rsidR="001B717C">
              <w:rPr>
                <w:rFonts w:ascii="Calibri" w:hAnsi="Calibri"/>
                <w:sz w:val="20"/>
                <w:szCs w:val="20"/>
              </w:rPr>
              <w:t>6</w:t>
            </w:r>
          </w:p>
        </w:tc>
        <w:tc>
          <w:tcPr>
            <w:tcW w:w="3634" w:type="dxa"/>
            <w:vAlign w:val="bottom"/>
          </w:tcPr>
          <w:p w:rsidR="000B17E5" w:rsidRDefault="000B17E5" w:rsidP="000F5DAA">
            <w:pPr>
              <w:rPr>
                <w:rFonts w:ascii="Calibri" w:hAnsi="Calibri"/>
                <w:sz w:val="20"/>
                <w:szCs w:val="20"/>
              </w:rPr>
            </w:pPr>
            <w:r w:rsidRPr="00664FA1">
              <w:rPr>
                <w:rFonts w:ascii="Calibri" w:hAnsi="Calibri"/>
                <w:sz w:val="20"/>
                <w:szCs w:val="20"/>
              </w:rPr>
              <w:t>Pomoći dane u inozemstvo i unutar općeg proračuna</w:t>
            </w:r>
          </w:p>
        </w:tc>
        <w:tc>
          <w:tcPr>
            <w:tcW w:w="1725" w:type="dxa"/>
            <w:vAlign w:val="bottom"/>
          </w:tcPr>
          <w:p w:rsidR="000B17E5" w:rsidRDefault="000B17E5" w:rsidP="0019356F">
            <w:pPr>
              <w:jc w:val="right"/>
              <w:rPr>
                <w:rFonts w:ascii="Calibri" w:hAnsi="Calibri"/>
                <w:sz w:val="20"/>
                <w:szCs w:val="20"/>
              </w:rPr>
            </w:pPr>
            <w:r>
              <w:rPr>
                <w:rFonts w:ascii="Calibri" w:hAnsi="Calibri"/>
                <w:sz w:val="20"/>
                <w:szCs w:val="20"/>
              </w:rPr>
              <w:t>311.000,00</w:t>
            </w:r>
          </w:p>
        </w:tc>
        <w:tc>
          <w:tcPr>
            <w:tcW w:w="1843" w:type="dxa"/>
          </w:tcPr>
          <w:p w:rsidR="001B717C" w:rsidRDefault="001B717C" w:rsidP="0019356F">
            <w:pPr>
              <w:jc w:val="right"/>
              <w:rPr>
                <w:rFonts w:ascii="Calibri" w:hAnsi="Calibri"/>
                <w:sz w:val="20"/>
                <w:szCs w:val="20"/>
              </w:rPr>
            </w:pPr>
          </w:p>
          <w:p w:rsidR="000B17E5" w:rsidRDefault="000B17E5" w:rsidP="0019356F">
            <w:pPr>
              <w:jc w:val="right"/>
              <w:rPr>
                <w:rFonts w:ascii="Calibri" w:hAnsi="Calibri"/>
                <w:sz w:val="20"/>
                <w:szCs w:val="20"/>
              </w:rPr>
            </w:pPr>
            <w:r>
              <w:rPr>
                <w:rFonts w:ascii="Calibri" w:hAnsi="Calibri"/>
                <w:sz w:val="20"/>
                <w:szCs w:val="20"/>
              </w:rPr>
              <w:t>1.000,00</w:t>
            </w:r>
          </w:p>
        </w:tc>
        <w:tc>
          <w:tcPr>
            <w:tcW w:w="1843" w:type="dxa"/>
          </w:tcPr>
          <w:p w:rsidR="001B717C" w:rsidRDefault="001B717C" w:rsidP="0019356F">
            <w:pPr>
              <w:jc w:val="right"/>
              <w:rPr>
                <w:rFonts w:ascii="Calibri" w:hAnsi="Calibri"/>
                <w:sz w:val="20"/>
                <w:szCs w:val="20"/>
              </w:rPr>
            </w:pPr>
          </w:p>
          <w:p w:rsidR="000B17E5" w:rsidRDefault="000B17E5" w:rsidP="0019356F">
            <w:pPr>
              <w:jc w:val="right"/>
              <w:rPr>
                <w:rFonts w:ascii="Calibri" w:hAnsi="Calibri"/>
                <w:sz w:val="20"/>
                <w:szCs w:val="20"/>
              </w:rPr>
            </w:pPr>
            <w:r>
              <w:rPr>
                <w:rFonts w:ascii="Calibri" w:hAnsi="Calibri"/>
                <w:sz w:val="20"/>
                <w:szCs w:val="20"/>
              </w:rPr>
              <w:t>312.000,00</w:t>
            </w:r>
          </w:p>
        </w:tc>
        <w:tc>
          <w:tcPr>
            <w:tcW w:w="850" w:type="dxa"/>
          </w:tcPr>
          <w:p w:rsidR="001B717C" w:rsidRDefault="001B717C" w:rsidP="0019356F">
            <w:pPr>
              <w:jc w:val="right"/>
              <w:rPr>
                <w:rFonts w:ascii="Calibri" w:hAnsi="Calibri"/>
                <w:sz w:val="20"/>
                <w:szCs w:val="20"/>
              </w:rPr>
            </w:pPr>
          </w:p>
          <w:p w:rsidR="000B17E5" w:rsidRDefault="000B17E5" w:rsidP="0019356F">
            <w:pPr>
              <w:jc w:val="right"/>
              <w:rPr>
                <w:rFonts w:ascii="Calibri" w:hAnsi="Calibri"/>
                <w:sz w:val="20"/>
                <w:szCs w:val="20"/>
              </w:rPr>
            </w:pPr>
            <w:r>
              <w:rPr>
                <w:rFonts w:ascii="Calibri" w:hAnsi="Calibri"/>
                <w:sz w:val="20"/>
                <w:szCs w:val="20"/>
              </w:rPr>
              <w:t>0,32</w:t>
            </w:r>
          </w:p>
        </w:tc>
      </w:tr>
      <w:tr w:rsidR="000B17E5" w:rsidRPr="00CA2FA4" w:rsidTr="000B17E5">
        <w:trPr>
          <w:trHeight w:val="590"/>
        </w:trPr>
        <w:tc>
          <w:tcPr>
            <w:tcW w:w="419" w:type="dxa"/>
            <w:vAlign w:val="bottom"/>
          </w:tcPr>
          <w:p w:rsidR="000B17E5" w:rsidRPr="00664FA1" w:rsidRDefault="000B17E5" w:rsidP="000F5DAA">
            <w:pPr>
              <w:rPr>
                <w:rFonts w:ascii="Calibri" w:hAnsi="Calibri"/>
                <w:sz w:val="20"/>
                <w:szCs w:val="20"/>
              </w:rPr>
            </w:pPr>
            <w:r w:rsidRPr="00664FA1">
              <w:rPr>
                <w:rFonts w:ascii="Calibri" w:hAnsi="Calibri"/>
                <w:sz w:val="20"/>
                <w:szCs w:val="20"/>
              </w:rPr>
              <w:t>37</w:t>
            </w:r>
          </w:p>
        </w:tc>
        <w:tc>
          <w:tcPr>
            <w:tcW w:w="3634" w:type="dxa"/>
            <w:vAlign w:val="bottom"/>
          </w:tcPr>
          <w:p w:rsidR="000B17E5" w:rsidRPr="00664FA1" w:rsidRDefault="000B17E5" w:rsidP="000F5DAA">
            <w:pPr>
              <w:rPr>
                <w:rFonts w:ascii="Calibri" w:hAnsi="Calibri"/>
                <w:sz w:val="20"/>
                <w:szCs w:val="20"/>
              </w:rPr>
            </w:pPr>
            <w:r w:rsidRPr="00664FA1">
              <w:rPr>
                <w:rFonts w:ascii="Calibri" w:hAnsi="Calibri"/>
                <w:sz w:val="20"/>
                <w:szCs w:val="20"/>
              </w:rPr>
              <w:t>Naknade građanima i kućanstvima na temelju osiguranja i druge naknade</w:t>
            </w:r>
          </w:p>
        </w:tc>
        <w:tc>
          <w:tcPr>
            <w:tcW w:w="1725" w:type="dxa"/>
            <w:vAlign w:val="bottom"/>
          </w:tcPr>
          <w:p w:rsidR="000B17E5" w:rsidRPr="00664FA1" w:rsidRDefault="000B17E5" w:rsidP="0019356F">
            <w:pPr>
              <w:jc w:val="right"/>
              <w:rPr>
                <w:rFonts w:ascii="Calibri" w:hAnsi="Calibri"/>
                <w:sz w:val="20"/>
                <w:szCs w:val="20"/>
              </w:rPr>
            </w:pPr>
            <w:r>
              <w:rPr>
                <w:rFonts w:ascii="Calibri" w:hAnsi="Calibri"/>
                <w:sz w:val="20"/>
                <w:szCs w:val="20"/>
              </w:rPr>
              <w:t>1.540.000,00</w:t>
            </w:r>
          </w:p>
        </w:tc>
        <w:tc>
          <w:tcPr>
            <w:tcW w:w="1843" w:type="dxa"/>
          </w:tcPr>
          <w:p w:rsidR="001B717C" w:rsidRDefault="001B717C" w:rsidP="0019356F">
            <w:pPr>
              <w:jc w:val="right"/>
              <w:rPr>
                <w:rFonts w:ascii="Calibri" w:hAnsi="Calibri"/>
                <w:sz w:val="20"/>
                <w:szCs w:val="20"/>
              </w:rPr>
            </w:pPr>
          </w:p>
          <w:p w:rsidR="000B17E5" w:rsidRDefault="001B717C" w:rsidP="0019356F">
            <w:pPr>
              <w:jc w:val="right"/>
              <w:rPr>
                <w:rFonts w:ascii="Calibri" w:hAnsi="Calibri"/>
                <w:sz w:val="20"/>
                <w:szCs w:val="20"/>
              </w:rPr>
            </w:pPr>
            <w:r>
              <w:rPr>
                <w:rFonts w:ascii="Calibri" w:hAnsi="Calibri"/>
                <w:sz w:val="20"/>
                <w:szCs w:val="20"/>
              </w:rPr>
              <w:t>25</w:t>
            </w:r>
            <w:r w:rsidR="000B17E5">
              <w:rPr>
                <w:rFonts w:ascii="Calibri" w:hAnsi="Calibri"/>
                <w:sz w:val="20"/>
                <w:szCs w:val="20"/>
              </w:rPr>
              <w:t>.000,00</w:t>
            </w:r>
          </w:p>
        </w:tc>
        <w:tc>
          <w:tcPr>
            <w:tcW w:w="1843" w:type="dxa"/>
          </w:tcPr>
          <w:p w:rsidR="001B717C" w:rsidRDefault="001B717C" w:rsidP="0019356F">
            <w:pPr>
              <w:jc w:val="right"/>
              <w:rPr>
                <w:rFonts w:ascii="Calibri" w:hAnsi="Calibri"/>
                <w:sz w:val="20"/>
                <w:szCs w:val="20"/>
              </w:rPr>
            </w:pPr>
          </w:p>
          <w:p w:rsidR="000B17E5" w:rsidRDefault="001B717C" w:rsidP="0019356F">
            <w:pPr>
              <w:jc w:val="right"/>
              <w:rPr>
                <w:rFonts w:ascii="Calibri" w:hAnsi="Calibri"/>
                <w:sz w:val="20"/>
                <w:szCs w:val="20"/>
              </w:rPr>
            </w:pPr>
            <w:r>
              <w:rPr>
                <w:rFonts w:ascii="Calibri" w:hAnsi="Calibri"/>
                <w:sz w:val="20"/>
                <w:szCs w:val="20"/>
              </w:rPr>
              <w:t>1.565</w:t>
            </w:r>
            <w:r w:rsidR="000B17E5">
              <w:rPr>
                <w:rFonts w:ascii="Calibri" w:hAnsi="Calibri"/>
                <w:sz w:val="20"/>
                <w:szCs w:val="20"/>
              </w:rPr>
              <w:t>.000,00</w:t>
            </w:r>
          </w:p>
        </w:tc>
        <w:tc>
          <w:tcPr>
            <w:tcW w:w="850" w:type="dxa"/>
          </w:tcPr>
          <w:p w:rsidR="001B717C" w:rsidRDefault="001B717C" w:rsidP="0019356F">
            <w:pPr>
              <w:jc w:val="right"/>
              <w:rPr>
                <w:rFonts w:ascii="Calibri" w:hAnsi="Calibri"/>
                <w:sz w:val="20"/>
                <w:szCs w:val="20"/>
              </w:rPr>
            </w:pPr>
          </w:p>
          <w:p w:rsidR="000B17E5" w:rsidRDefault="001B717C" w:rsidP="0019356F">
            <w:pPr>
              <w:jc w:val="right"/>
              <w:rPr>
                <w:rFonts w:ascii="Calibri" w:hAnsi="Calibri"/>
                <w:sz w:val="20"/>
                <w:szCs w:val="20"/>
              </w:rPr>
            </w:pPr>
            <w:r>
              <w:rPr>
                <w:rFonts w:ascii="Calibri" w:hAnsi="Calibri"/>
                <w:sz w:val="20"/>
                <w:szCs w:val="20"/>
              </w:rPr>
              <w:t>1,62</w:t>
            </w:r>
          </w:p>
        </w:tc>
      </w:tr>
      <w:tr w:rsidR="000B17E5" w:rsidRPr="00CA2FA4" w:rsidTr="000B17E5">
        <w:tc>
          <w:tcPr>
            <w:tcW w:w="419" w:type="dxa"/>
            <w:vAlign w:val="bottom"/>
          </w:tcPr>
          <w:p w:rsidR="000B17E5" w:rsidRPr="00664FA1" w:rsidRDefault="000B17E5" w:rsidP="000F5DAA">
            <w:pPr>
              <w:rPr>
                <w:rFonts w:ascii="Calibri" w:hAnsi="Calibri"/>
                <w:sz w:val="20"/>
                <w:szCs w:val="20"/>
              </w:rPr>
            </w:pPr>
            <w:r w:rsidRPr="00664FA1">
              <w:rPr>
                <w:rFonts w:ascii="Calibri" w:hAnsi="Calibri"/>
                <w:sz w:val="20"/>
                <w:szCs w:val="20"/>
              </w:rPr>
              <w:t>38</w:t>
            </w:r>
          </w:p>
        </w:tc>
        <w:tc>
          <w:tcPr>
            <w:tcW w:w="3634" w:type="dxa"/>
            <w:vAlign w:val="bottom"/>
          </w:tcPr>
          <w:p w:rsidR="000B17E5" w:rsidRPr="00664FA1" w:rsidRDefault="000B17E5" w:rsidP="000F5DAA">
            <w:pPr>
              <w:rPr>
                <w:rFonts w:ascii="Calibri" w:hAnsi="Calibri"/>
                <w:sz w:val="20"/>
                <w:szCs w:val="20"/>
              </w:rPr>
            </w:pPr>
            <w:r w:rsidRPr="00664FA1">
              <w:rPr>
                <w:rFonts w:ascii="Calibri" w:hAnsi="Calibri"/>
                <w:sz w:val="20"/>
                <w:szCs w:val="20"/>
              </w:rPr>
              <w:t>Ostali rashodi</w:t>
            </w:r>
          </w:p>
        </w:tc>
        <w:tc>
          <w:tcPr>
            <w:tcW w:w="1725" w:type="dxa"/>
            <w:vAlign w:val="bottom"/>
          </w:tcPr>
          <w:p w:rsidR="000B17E5" w:rsidRPr="00664FA1" w:rsidRDefault="000B17E5" w:rsidP="0019356F">
            <w:pPr>
              <w:jc w:val="right"/>
              <w:rPr>
                <w:rFonts w:ascii="Calibri" w:hAnsi="Calibri"/>
                <w:sz w:val="20"/>
                <w:szCs w:val="20"/>
              </w:rPr>
            </w:pPr>
            <w:r>
              <w:rPr>
                <w:rFonts w:ascii="Calibri" w:hAnsi="Calibri"/>
                <w:sz w:val="20"/>
                <w:szCs w:val="20"/>
              </w:rPr>
              <w:t>3.072.945,00</w:t>
            </w:r>
          </w:p>
        </w:tc>
        <w:tc>
          <w:tcPr>
            <w:tcW w:w="1843" w:type="dxa"/>
          </w:tcPr>
          <w:p w:rsidR="000B17E5" w:rsidRDefault="001B717C" w:rsidP="0019356F">
            <w:pPr>
              <w:jc w:val="right"/>
              <w:rPr>
                <w:rFonts w:ascii="Calibri" w:hAnsi="Calibri"/>
                <w:sz w:val="20"/>
                <w:szCs w:val="20"/>
              </w:rPr>
            </w:pPr>
            <w:r>
              <w:rPr>
                <w:rFonts w:ascii="Calibri" w:hAnsi="Calibri"/>
                <w:sz w:val="20"/>
                <w:szCs w:val="20"/>
              </w:rPr>
              <w:t>-461.500</w:t>
            </w:r>
            <w:r w:rsidR="000B17E5">
              <w:rPr>
                <w:rFonts w:ascii="Calibri" w:hAnsi="Calibri"/>
                <w:sz w:val="20"/>
                <w:szCs w:val="20"/>
              </w:rPr>
              <w:t>,00</w:t>
            </w:r>
          </w:p>
        </w:tc>
        <w:tc>
          <w:tcPr>
            <w:tcW w:w="1843" w:type="dxa"/>
          </w:tcPr>
          <w:p w:rsidR="000B17E5" w:rsidRDefault="001B717C" w:rsidP="0019356F">
            <w:pPr>
              <w:jc w:val="right"/>
              <w:rPr>
                <w:rFonts w:ascii="Calibri" w:hAnsi="Calibri"/>
                <w:sz w:val="20"/>
                <w:szCs w:val="20"/>
              </w:rPr>
            </w:pPr>
            <w:r>
              <w:rPr>
                <w:rFonts w:ascii="Calibri" w:hAnsi="Calibri"/>
                <w:sz w:val="20"/>
                <w:szCs w:val="20"/>
              </w:rPr>
              <w:t>2.611.445</w:t>
            </w:r>
            <w:r w:rsidR="000B17E5">
              <w:rPr>
                <w:rFonts w:ascii="Calibri" w:hAnsi="Calibri"/>
                <w:sz w:val="20"/>
                <w:szCs w:val="20"/>
              </w:rPr>
              <w:t>,00</w:t>
            </w:r>
          </w:p>
        </w:tc>
        <w:tc>
          <w:tcPr>
            <w:tcW w:w="850" w:type="dxa"/>
          </w:tcPr>
          <w:p w:rsidR="000B17E5" w:rsidRDefault="005F2A35" w:rsidP="0019356F">
            <w:pPr>
              <w:jc w:val="right"/>
              <w:rPr>
                <w:rFonts w:ascii="Calibri" w:hAnsi="Calibri"/>
                <w:sz w:val="20"/>
                <w:szCs w:val="20"/>
              </w:rPr>
            </w:pPr>
            <w:r>
              <w:rPr>
                <w:rFonts w:ascii="Calibri" w:hAnsi="Calibri"/>
                <w:sz w:val="20"/>
                <w:szCs w:val="20"/>
              </w:rPr>
              <w:t>-</w:t>
            </w:r>
            <w:r w:rsidR="001B717C">
              <w:rPr>
                <w:rFonts w:ascii="Calibri" w:hAnsi="Calibri"/>
                <w:sz w:val="20"/>
                <w:szCs w:val="20"/>
              </w:rPr>
              <w:t>15,02</w:t>
            </w:r>
          </w:p>
        </w:tc>
      </w:tr>
      <w:tr w:rsidR="000B17E5" w:rsidRPr="00CA2FA4" w:rsidTr="00671467">
        <w:tc>
          <w:tcPr>
            <w:tcW w:w="419" w:type="dxa"/>
            <w:shd w:val="clear" w:color="auto" w:fill="FDE9D9" w:themeFill="accent6" w:themeFillTint="33"/>
            <w:vAlign w:val="bottom"/>
          </w:tcPr>
          <w:p w:rsidR="000B17E5" w:rsidRPr="00D06984" w:rsidRDefault="000B17E5" w:rsidP="000F5DAA">
            <w:pPr>
              <w:rPr>
                <w:rFonts w:ascii="Calibri" w:hAnsi="Calibri"/>
                <w:b/>
              </w:rPr>
            </w:pPr>
            <w:r w:rsidRPr="00D06984">
              <w:rPr>
                <w:rFonts w:ascii="Calibri" w:hAnsi="Calibri"/>
                <w:b/>
              </w:rPr>
              <w:t>4</w:t>
            </w:r>
          </w:p>
        </w:tc>
        <w:tc>
          <w:tcPr>
            <w:tcW w:w="3634" w:type="dxa"/>
            <w:shd w:val="clear" w:color="auto" w:fill="FDE9D9" w:themeFill="accent6" w:themeFillTint="33"/>
            <w:vAlign w:val="bottom"/>
          </w:tcPr>
          <w:p w:rsidR="000B17E5" w:rsidRPr="00D06984" w:rsidRDefault="000B17E5" w:rsidP="000F5DAA">
            <w:pPr>
              <w:rPr>
                <w:rFonts w:ascii="Calibri" w:hAnsi="Calibri"/>
                <w:b/>
              </w:rPr>
            </w:pPr>
            <w:r w:rsidRPr="00D06984">
              <w:rPr>
                <w:rFonts w:ascii="Calibri" w:hAnsi="Calibri"/>
                <w:b/>
              </w:rPr>
              <w:t xml:space="preserve">RASHODI ZA NABAVU NEFINACIJKSE IMOVINE </w:t>
            </w:r>
          </w:p>
        </w:tc>
        <w:tc>
          <w:tcPr>
            <w:tcW w:w="1725" w:type="dxa"/>
            <w:shd w:val="clear" w:color="auto" w:fill="FDE9D9" w:themeFill="accent6" w:themeFillTint="33"/>
            <w:vAlign w:val="bottom"/>
          </w:tcPr>
          <w:p w:rsidR="000B17E5" w:rsidRPr="00D06984" w:rsidRDefault="000B17E5" w:rsidP="0019356F">
            <w:pPr>
              <w:jc w:val="right"/>
              <w:rPr>
                <w:rFonts w:ascii="Calibri" w:hAnsi="Calibri"/>
                <w:b/>
              </w:rPr>
            </w:pPr>
            <w:r w:rsidRPr="00D06984">
              <w:rPr>
                <w:rFonts w:ascii="Calibri" w:hAnsi="Calibri"/>
                <w:b/>
              </w:rPr>
              <w:t>46.299.800,00</w:t>
            </w:r>
          </w:p>
        </w:tc>
        <w:tc>
          <w:tcPr>
            <w:tcW w:w="1843" w:type="dxa"/>
            <w:shd w:val="clear" w:color="auto" w:fill="FDE9D9" w:themeFill="accent6" w:themeFillTint="33"/>
          </w:tcPr>
          <w:p w:rsidR="005F2A35" w:rsidRDefault="005F2A35" w:rsidP="0019356F">
            <w:pPr>
              <w:jc w:val="right"/>
              <w:rPr>
                <w:rFonts w:ascii="Calibri" w:hAnsi="Calibri"/>
                <w:b/>
              </w:rPr>
            </w:pPr>
          </w:p>
          <w:p w:rsidR="000B17E5" w:rsidRPr="00D06984" w:rsidRDefault="009D50CE" w:rsidP="0019356F">
            <w:pPr>
              <w:jc w:val="right"/>
              <w:rPr>
                <w:rFonts w:ascii="Calibri" w:hAnsi="Calibri"/>
                <w:b/>
              </w:rPr>
            </w:pPr>
            <w:r>
              <w:rPr>
                <w:rFonts w:ascii="Calibri" w:hAnsi="Calibri"/>
                <w:b/>
              </w:rPr>
              <w:t>-5.387.900,00</w:t>
            </w:r>
          </w:p>
        </w:tc>
        <w:tc>
          <w:tcPr>
            <w:tcW w:w="1843" w:type="dxa"/>
            <w:shd w:val="clear" w:color="auto" w:fill="FDE9D9" w:themeFill="accent6" w:themeFillTint="33"/>
          </w:tcPr>
          <w:p w:rsidR="005F2A35" w:rsidRDefault="005F2A35" w:rsidP="0019356F">
            <w:pPr>
              <w:jc w:val="right"/>
              <w:rPr>
                <w:rFonts w:ascii="Calibri" w:hAnsi="Calibri"/>
                <w:b/>
              </w:rPr>
            </w:pPr>
          </w:p>
          <w:p w:rsidR="000B17E5" w:rsidRPr="00D06984" w:rsidRDefault="009D50CE" w:rsidP="0019356F">
            <w:pPr>
              <w:jc w:val="right"/>
              <w:rPr>
                <w:rFonts w:ascii="Calibri" w:hAnsi="Calibri"/>
                <w:b/>
              </w:rPr>
            </w:pPr>
            <w:r>
              <w:rPr>
                <w:rFonts w:ascii="Calibri" w:hAnsi="Calibri"/>
                <w:b/>
              </w:rPr>
              <w:t>40.911.900,00</w:t>
            </w:r>
          </w:p>
        </w:tc>
        <w:tc>
          <w:tcPr>
            <w:tcW w:w="850" w:type="dxa"/>
            <w:shd w:val="clear" w:color="auto" w:fill="FDE9D9" w:themeFill="accent6" w:themeFillTint="33"/>
          </w:tcPr>
          <w:p w:rsidR="005F2A35" w:rsidRDefault="005F2A35" w:rsidP="0019356F">
            <w:pPr>
              <w:jc w:val="right"/>
              <w:rPr>
                <w:rFonts w:ascii="Calibri" w:hAnsi="Calibri"/>
                <w:b/>
              </w:rPr>
            </w:pPr>
          </w:p>
          <w:p w:rsidR="000B17E5" w:rsidRDefault="000B17E5" w:rsidP="0019356F">
            <w:pPr>
              <w:jc w:val="right"/>
              <w:rPr>
                <w:rFonts w:ascii="Calibri" w:hAnsi="Calibri"/>
                <w:b/>
              </w:rPr>
            </w:pPr>
          </w:p>
        </w:tc>
      </w:tr>
      <w:tr w:rsidR="000B17E5" w:rsidRPr="00CA2FA4" w:rsidTr="000B17E5">
        <w:tc>
          <w:tcPr>
            <w:tcW w:w="419" w:type="dxa"/>
            <w:vAlign w:val="bottom"/>
          </w:tcPr>
          <w:p w:rsidR="000B17E5" w:rsidRPr="00664FA1" w:rsidRDefault="000B17E5" w:rsidP="000F5DAA">
            <w:pPr>
              <w:rPr>
                <w:rFonts w:ascii="Calibri" w:hAnsi="Calibri"/>
                <w:sz w:val="20"/>
                <w:szCs w:val="20"/>
              </w:rPr>
            </w:pPr>
            <w:r w:rsidRPr="00664FA1">
              <w:rPr>
                <w:rFonts w:ascii="Calibri" w:hAnsi="Calibri"/>
                <w:sz w:val="20"/>
                <w:szCs w:val="20"/>
              </w:rPr>
              <w:t>41</w:t>
            </w:r>
          </w:p>
        </w:tc>
        <w:tc>
          <w:tcPr>
            <w:tcW w:w="3634" w:type="dxa"/>
            <w:vAlign w:val="bottom"/>
          </w:tcPr>
          <w:p w:rsidR="000B17E5" w:rsidRPr="00664FA1" w:rsidRDefault="000B17E5" w:rsidP="000F5DAA">
            <w:pPr>
              <w:rPr>
                <w:rFonts w:ascii="Calibri" w:hAnsi="Calibri"/>
                <w:sz w:val="20"/>
                <w:szCs w:val="20"/>
              </w:rPr>
            </w:pPr>
            <w:r w:rsidRPr="00664FA1">
              <w:rPr>
                <w:rFonts w:ascii="Calibri" w:hAnsi="Calibri"/>
                <w:sz w:val="20"/>
                <w:szCs w:val="20"/>
              </w:rPr>
              <w:t xml:space="preserve">Rashodi za nabavu </w:t>
            </w:r>
            <w:proofErr w:type="spellStart"/>
            <w:r w:rsidRPr="00664FA1">
              <w:rPr>
                <w:rFonts w:ascii="Calibri" w:hAnsi="Calibri"/>
                <w:sz w:val="20"/>
                <w:szCs w:val="20"/>
              </w:rPr>
              <w:t>neproizvedene</w:t>
            </w:r>
            <w:proofErr w:type="spellEnd"/>
            <w:r w:rsidRPr="00664FA1">
              <w:rPr>
                <w:rFonts w:ascii="Calibri" w:hAnsi="Calibri"/>
                <w:sz w:val="20"/>
                <w:szCs w:val="20"/>
              </w:rPr>
              <w:t xml:space="preserve"> dugotrajne imovine</w:t>
            </w:r>
          </w:p>
        </w:tc>
        <w:tc>
          <w:tcPr>
            <w:tcW w:w="1725" w:type="dxa"/>
            <w:vAlign w:val="bottom"/>
          </w:tcPr>
          <w:p w:rsidR="000B17E5" w:rsidRPr="00664FA1" w:rsidRDefault="000B17E5" w:rsidP="0019356F">
            <w:pPr>
              <w:jc w:val="right"/>
              <w:rPr>
                <w:rFonts w:ascii="Calibri" w:hAnsi="Calibri"/>
                <w:sz w:val="20"/>
                <w:szCs w:val="20"/>
              </w:rPr>
            </w:pPr>
            <w:r>
              <w:rPr>
                <w:rFonts w:ascii="Calibri" w:hAnsi="Calibri"/>
                <w:sz w:val="20"/>
                <w:szCs w:val="20"/>
              </w:rPr>
              <w:t>4.989.500,00</w:t>
            </w:r>
            <w:r w:rsidRPr="00664FA1">
              <w:rPr>
                <w:rFonts w:ascii="Calibri" w:hAnsi="Calibri"/>
                <w:sz w:val="20"/>
                <w:szCs w:val="20"/>
              </w:rPr>
              <w:t xml:space="preserve">  </w:t>
            </w:r>
            <w:r>
              <w:rPr>
                <w:rFonts w:ascii="Calibri" w:hAnsi="Calibri"/>
                <w:sz w:val="20"/>
                <w:szCs w:val="20"/>
              </w:rPr>
              <w:t xml:space="preserve">     </w:t>
            </w:r>
          </w:p>
        </w:tc>
        <w:tc>
          <w:tcPr>
            <w:tcW w:w="1843" w:type="dxa"/>
          </w:tcPr>
          <w:p w:rsidR="000B17E5" w:rsidRDefault="000B17E5" w:rsidP="0019356F">
            <w:pPr>
              <w:jc w:val="right"/>
              <w:rPr>
                <w:rFonts w:ascii="Calibri" w:hAnsi="Calibri"/>
                <w:sz w:val="20"/>
                <w:szCs w:val="20"/>
              </w:rPr>
            </w:pPr>
          </w:p>
          <w:p w:rsidR="000B17E5" w:rsidRDefault="001B717C" w:rsidP="0019356F">
            <w:pPr>
              <w:jc w:val="right"/>
              <w:rPr>
                <w:rFonts w:ascii="Calibri" w:hAnsi="Calibri"/>
                <w:sz w:val="20"/>
                <w:szCs w:val="20"/>
              </w:rPr>
            </w:pPr>
            <w:r>
              <w:rPr>
                <w:rFonts w:ascii="Calibri" w:hAnsi="Calibri"/>
                <w:sz w:val="20"/>
                <w:szCs w:val="20"/>
              </w:rPr>
              <w:t>133.000</w:t>
            </w:r>
            <w:r w:rsidR="000B17E5">
              <w:rPr>
                <w:rFonts w:ascii="Calibri" w:hAnsi="Calibri"/>
                <w:sz w:val="20"/>
                <w:szCs w:val="20"/>
              </w:rPr>
              <w:t>,00</w:t>
            </w:r>
          </w:p>
        </w:tc>
        <w:tc>
          <w:tcPr>
            <w:tcW w:w="1843" w:type="dxa"/>
          </w:tcPr>
          <w:p w:rsidR="000B17E5" w:rsidRDefault="000B17E5" w:rsidP="0019356F">
            <w:pPr>
              <w:jc w:val="right"/>
              <w:rPr>
                <w:rFonts w:ascii="Calibri" w:hAnsi="Calibri"/>
                <w:sz w:val="20"/>
                <w:szCs w:val="20"/>
              </w:rPr>
            </w:pPr>
          </w:p>
          <w:p w:rsidR="000B17E5" w:rsidRDefault="001B717C" w:rsidP="0019356F">
            <w:pPr>
              <w:jc w:val="right"/>
              <w:rPr>
                <w:rFonts w:ascii="Calibri" w:hAnsi="Calibri"/>
                <w:sz w:val="20"/>
                <w:szCs w:val="20"/>
              </w:rPr>
            </w:pPr>
            <w:r>
              <w:rPr>
                <w:rFonts w:ascii="Calibri" w:hAnsi="Calibri"/>
                <w:sz w:val="20"/>
                <w:szCs w:val="20"/>
              </w:rPr>
              <w:t>5.122.500</w:t>
            </w:r>
            <w:r w:rsidR="000B17E5">
              <w:rPr>
                <w:rFonts w:ascii="Calibri" w:hAnsi="Calibri"/>
                <w:sz w:val="20"/>
                <w:szCs w:val="20"/>
              </w:rPr>
              <w:t>,00</w:t>
            </w:r>
          </w:p>
        </w:tc>
        <w:tc>
          <w:tcPr>
            <w:tcW w:w="850" w:type="dxa"/>
          </w:tcPr>
          <w:p w:rsidR="005F2A35" w:rsidRDefault="005F2A35" w:rsidP="0019356F">
            <w:pPr>
              <w:jc w:val="right"/>
              <w:rPr>
                <w:rFonts w:ascii="Calibri" w:hAnsi="Calibri"/>
                <w:sz w:val="20"/>
                <w:szCs w:val="20"/>
              </w:rPr>
            </w:pPr>
          </w:p>
          <w:p w:rsidR="000B17E5" w:rsidRDefault="001B717C" w:rsidP="0019356F">
            <w:pPr>
              <w:jc w:val="right"/>
              <w:rPr>
                <w:rFonts w:ascii="Calibri" w:hAnsi="Calibri"/>
                <w:sz w:val="20"/>
                <w:szCs w:val="20"/>
              </w:rPr>
            </w:pPr>
            <w:r>
              <w:rPr>
                <w:rFonts w:ascii="Calibri" w:hAnsi="Calibri"/>
                <w:sz w:val="20"/>
                <w:szCs w:val="20"/>
              </w:rPr>
              <w:t>2,67</w:t>
            </w:r>
          </w:p>
        </w:tc>
      </w:tr>
      <w:tr w:rsidR="000B17E5" w:rsidRPr="00CA2FA4" w:rsidTr="000B17E5">
        <w:tc>
          <w:tcPr>
            <w:tcW w:w="419" w:type="dxa"/>
            <w:vAlign w:val="bottom"/>
          </w:tcPr>
          <w:p w:rsidR="000B17E5" w:rsidRPr="00664FA1" w:rsidRDefault="000B17E5" w:rsidP="000F5DAA">
            <w:pPr>
              <w:rPr>
                <w:rFonts w:ascii="Calibri" w:hAnsi="Calibri"/>
                <w:sz w:val="20"/>
                <w:szCs w:val="20"/>
              </w:rPr>
            </w:pPr>
            <w:r w:rsidRPr="00664FA1">
              <w:rPr>
                <w:rFonts w:ascii="Calibri" w:hAnsi="Calibri"/>
                <w:sz w:val="20"/>
                <w:szCs w:val="20"/>
              </w:rPr>
              <w:t>42</w:t>
            </w:r>
          </w:p>
        </w:tc>
        <w:tc>
          <w:tcPr>
            <w:tcW w:w="3634" w:type="dxa"/>
            <w:vAlign w:val="bottom"/>
          </w:tcPr>
          <w:p w:rsidR="000B17E5" w:rsidRPr="00664FA1" w:rsidRDefault="000B17E5" w:rsidP="000F5DAA">
            <w:pPr>
              <w:rPr>
                <w:rFonts w:ascii="Calibri" w:hAnsi="Calibri"/>
                <w:sz w:val="20"/>
                <w:szCs w:val="20"/>
              </w:rPr>
            </w:pPr>
            <w:r w:rsidRPr="00664FA1">
              <w:rPr>
                <w:rFonts w:ascii="Calibri" w:hAnsi="Calibri"/>
                <w:sz w:val="20"/>
                <w:szCs w:val="20"/>
              </w:rPr>
              <w:t>Rashodi za nabavu proizvedene dugotrajne imovine</w:t>
            </w:r>
          </w:p>
        </w:tc>
        <w:tc>
          <w:tcPr>
            <w:tcW w:w="1725" w:type="dxa"/>
            <w:vAlign w:val="bottom"/>
          </w:tcPr>
          <w:p w:rsidR="000B17E5" w:rsidRPr="00664FA1" w:rsidRDefault="000B17E5" w:rsidP="0019356F">
            <w:pPr>
              <w:jc w:val="right"/>
              <w:rPr>
                <w:rFonts w:ascii="Calibri" w:hAnsi="Calibri"/>
                <w:sz w:val="20"/>
                <w:szCs w:val="20"/>
              </w:rPr>
            </w:pPr>
            <w:r>
              <w:rPr>
                <w:rFonts w:ascii="Calibri" w:hAnsi="Calibri"/>
                <w:sz w:val="20"/>
                <w:szCs w:val="20"/>
              </w:rPr>
              <w:t>41.054.400,00</w:t>
            </w:r>
          </w:p>
        </w:tc>
        <w:tc>
          <w:tcPr>
            <w:tcW w:w="1843" w:type="dxa"/>
          </w:tcPr>
          <w:p w:rsidR="000B17E5" w:rsidRDefault="000B17E5" w:rsidP="0019356F">
            <w:pPr>
              <w:jc w:val="right"/>
              <w:rPr>
                <w:rFonts w:ascii="Calibri" w:hAnsi="Calibri"/>
                <w:sz w:val="20"/>
                <w:szCs w:val="20"/>
              </w:rPr>
            </w:pPr>
          </w:p>
          <w:p w:rsidR="000B17E5" w:rsidRDefault="001B717C" w:rsidP="0019356F">
            <w:pPr>
              <w:jc w:val="right"/>
              <w:rPr>
                <w:rFonts w:ascii="Calibri" w:hAnsi="Calibri"/>
                <w:sz w:val="20"/>
                <w:szCs w:val="20"/>
              </w:rPr>
            </w:pPr>
            <w:r>
              <w:rPr>
                <w:rFonts w:ascii="Calibri" w:hAnsi="Calibri"/>
                <w:sz w:val="20"/>
                <w:szCs w:val="20"/>
              </w:rPr>
              <w:t>-5.521.000</w:t>
            </w:r>
            <w:r w:rsidR="000B17E5">
              <w:rPr>
                <w:rFonts w:ascii="Calibri" w:hAnsi="Calibri"/>
                <w:sz w:val="20"/>
                <w:szCs w:val="20"/>
              </w:rPr>
              <w:t>,00</w:t>
            </w:r>
          </w:p>
        </w:tc>
        <w:tc>
          <w:tcPr>
            <w:tcW w:w="1843" w:type="dxa"/>
          </w:tcPr>
          <w:p w:rsidR="000B17E5" w:rsidRDefault="000B17E5" w:rsidP="0019356F">
            <w:pPr>
              <w:jc w:val="right"/>
              <w:rPr>
                <w:rFonts w:ascii="Calibri" w:hAnsi="Calibri"/>
                <w:sz w:val="20"/>
                <w:szCs w:val="20"/>
              </w:rPr>
            </w:pPr>
          </w:p>
          <w:p w:rsidR="000B17E5" w:rsidRDefault="001B717C" w:rsidP="0019356F">
            <w:pPr>
              <w:jc w:val="right"/>
              <w:rPr>
                <w:rFonts w:ascii="Calibri" w:hAnsi="Calibri"/>
                <w:sz w:val="20"/>
                <w:szCs w:val="20"/>
              </w:rPr>
            </w:pPr>
            <w:r>
              <w:rPr>
                <w:rFonts w:ascii="Calibri" w:hAnsi="Calibri"/>
                <w:sz w:val="20"/>
                <w:szCs w:val="20"/>
              </w:rPr>
              <w:t>35.533.400</w:t>
            </w:r>
            <w:r w:rsidR="000B17E5">
              <w:rPr>
                <w:rFonts w:ascii="Calibri" w:hAnsi="Calibri"/>
                <w:sz w:val="20"/>
                <w:szCs w:val="20"/>
              </w:rPr>
              <w:t>,00</w:t>
            </w:r>
          </w:p>
        </w:tc>
        <w:tc>
          <w:tcPr>
            <w:tcW w:w="850" w:type="dxa"/>
          </w:tcPr>
          <w:p w:rsidR="005F2A35" w:rsidRDefault="005F2A35" w:rsidP="0019356F">
            <w:pPr>
              <w:jc w:val="right"/>
              <w:rPr>
                <w:rFonts w:ascii="Calibri" w:hAnsi="Calibri"/>
                <w:sz w:val="20"/>
                <w:szCs w:val="20"/>
              </w:rPr>
            </w:pPr>
          </w:p>
          <w:p w:rsidR="000B17E5" w:rsidRDefault="001B717C" w:rsidP="001B717C">
            <w:pPr>
              <w:jc w:val="center"/>
              <w:rPr>
                <w:rFonts w:ascii="Calibri" w:hAnsi="Calibri"/>
                <w:sz w:val="20"/>
                <w:szCs w:val="20"/>
              </w:rPr>
            </w:pPr>
            <w:r>
              <w:rPr>
                <w:rFonts w:ascii="Calibri" w:hAnsi="Calibri"/>
                <w:sz w:val="20"/>
                <w:szCs w:val="20"/>
              </w:rPr>
              <w:t>-13,45</w:t>
            </w:r>
          </w:p>
        </w:tc>
      </w:tr>
      <w:tr w:rsidR="000B17E5" w:rsidRPr="00CA2FA4" w:rsidTr="000B17E5">
        <w:trPr>
          <w:trHeight w:val="300"/>
        </w:trPr>
        <w:tc>
          <w:tcPr>
            <w:tcW w:w="419" w:type="dxa"/>
            <w:hideMark/>
          </w:tcPr>
          <w:p w:rsidR="000B17E5" w:rsidRDefault="000B17E5" w:rsidP="000F5DAA">
            <w:pPr>
              <w:rPr>
                <w:rFonts w:ascii="Calibri" w:eastAsia="Times New Roman" w:hAnsi="Calibri" w:cs="Times New Roman"/>
                <w:sz w:val="20"/>
                <w:szCs w:val="20"/>
                <w:lang w:eastAsia="hr-HR"/>
              </w:rPr>
            </w:pPr>
          </w:p>
          <w:p w:rsidR="000B17E5" w:rsidRPr="00664FA1" w:rsidRDefault="000B17E5" w:rsidP="000F5DAA">
            <w:pPr>
              <w:rPr>
                <w:rFonts w:ascii="Calibri" w:eastAsia="Times New Roman" w:hAnsi="Calibri" w:cs="Times New Roman"/>
                <w:sz w:val="20"/>
                <w:szCs w:val="20"/>
                <w:lang w:eastAsia="hr-HR"/>
              </w:rPr>
            </w:pPr>
            <w:r w:rsidRPr="00664FA1">
              <w:rPr>
                <w:rFonts w:ascii="Calibri" w:eastAsia="Times New Roman" w:hAnsi="Calibri" w:cs="Times New Roman"/>
                <w:sz w:val="20"/>
                <w:szCs w:val="20"/>
                <w:lang w:eastAsia="hr-HR"/>
              </w:rPr>
              <w:t>45</w:t>
            </w:r>
          </w:p>
        </w:tc>
        <w:tc>
          <w:tcPr>
            <w:tcW w:w="3634" w:type="dxa"/>
            <w:hideMark/>
          </w:tcPr>
          <w:p w:rsidR="000B17E5" w:rsidRPr="00664FA1" w:rsidRDefault="000B17E5" w:rsidP="000F5DAA">
            <w:pPr>
              <w:rPr>
                <w:rFonts w:ascii="Calibri" w:eastAsia="Times New Roman" w:hAnsi="Calibri" w:cs="Times New Roman"/>
                <w:sz w:val="20"/>
                <w:szCs w:val="20"/>
                <w:lang w:eastAsia="hr-HR"/>
              </w:rPr>
            </w:pPr>
            <w:r w:rsidRPr="00664FA1">
              <w:rPr>
                <w:rFonts w:ascii="Calibri" w:eastAsia="Times New Roman" w:hAnsi="Calibri" w:cs="Times New Roman"/>
                <w:sz w:val="20"/>
                <w:szCs w:val="20"/>
                <w:lang w:eastAsia="hr-HR"/>
              </w:rPr>
              <w:t>Rashodi za dodatna ulaganja na nefinancijskoj imovini</w:t>
            </w:r>
          </w:p>
        </w:tc>
        <w:tc>
          <w:tcPr>
            <w:tcW w:w="1725" w:type="dxa"/>
          </w:tcPr>
          <w:p w:rsidR="000B17E5" w:rsidRDefault="000B17E5" w:rsidP="00BE60B9">
            <w:pPr>
              <w:rPr>
                <w:rFonts w:ascii="Calibri" w:eastAsia="Times New Roman" w:hAnsi="Calibri" w:cs="Times New Roman"/>
                <w:sz w:val="20"/>
                <w:szCs w:val="20"/>
                <w:lang w:eastAsia="hr-HR"/>
              </w:rPr>
            </w:pPr>
          </w:p>
          <w:p w:rsidR="000B17E5" w:rsidRPr="00664FA1" w:rsidRDefault="000B17E5" w:rsidP="00B61F4F">
            <w:pPr>
              <w:jc w:val="right"/>
              <w:rPr>
                <w:rFonts w:ascii="Calibri" w:eastAsia="Times New Roman" w:hAnsi="Calibri" w:cs="Times New Roman"/>
                <w:sz w:val="20"/>
                <w:szCs w:val="20"/>
                <w:lang w:eastAsia="hr-HR"/>
              </w:rPr>
            </w:pPr>
            <w:r>
              <w:rPr>
                <w:rFonts w:ascii="Calibri" w:eastAsia="Times New Roman" w:hAnsi="Calibri" w:cs="Times New Roman"/>
                <w:sz w:val="20"/>
                <w:szCs w:val="20"/>
                <w:lang w:eastAsia="hr-HR"/>
              </w:rPr>
              <w:t>255.900,00</w:t>
            </w:r>
          </w:p>
        </w:tc>
        <w:tc>
          <w:tcPr>
            <w:tcW w:w="1843" w:type="dxa"/>
          </w:tcPr>
          <w:p w:rsidR="000B17E5" w:rsidRDefault="000B17E5" w:rsidP="00D06984">
            <w:pPr>
              <w:jc w:val="right"/>
              <w:rPr>
                <w:rFonts w:ascii="Calibri" w:eastAsia="Times New Roman" w:hAnsi="Calibri" w:cs="Times New Roman"/>
                <w:sz w:val="20"/>
                <w:szCs w:val="20"/>
                <w:lang w:eastAsia="hr-HR"/>
              </w:rPr>
            </w:pPr>
          </w:p>
          <w:p w:rsidR="000B17E5" w:rsidRDefault="000B17E5" w:rsidP="00D06984">
            <w:pPr>
              <w:jc w:val="right"/>
              <w:rPr>
                <w:rFonts w:ascii="Calibri" w:eastAsia="Times New Roman" w:hAnsi="Calibri" w:cs="Times New Roman"/>
                <w:sz w:val="20"/>
                <w:szCs w:val="20"/>
                <w:lang w:eastAsia="hr-HR"/>
              </w:rPr>
            </w:pPr>
            <w:r>
              <w:rPr>
                <w:rFonts w:ascii="Calibri" w:eastAsia="Times New Roman" w:hAnsi="Calibri" w:cs="Times New Roman"/>
                <w:sz w:val="20"/>
                <w:szCs w:val="20"/>
                <w:lang w:eastAsia="hr-HR"/>
              </w:rPr>
              <w:t>100,00</w:t>
            </w:r>
          </w:p>
        </w:tc>
        <w:tc>
          <w:tcPr>
            <w:tcW w:w="1843" w:type="dxa"/>
          </w:tcPr>
          <w:p w:rsidR="000B17E5" w:rsidRDefault="000B17E5" w:rsidP="00D06984">
            <w:pPr>
              <w:jc w:val="right"/>
              <w:rPr>
                <w:rFonts w:ascii="Calibri" w:eastAsia="Times New Roman" w:hAnsi="Calibri" w:cs="Times New Roman"/>
                <w:sz w:val="20"/>
                <w:szCs w:val="20"/>
                <w:lang w:eastAsia="hr-HR"/>
              </w:rPr>
            </w:pPr>
          </w:p>
          <w:p w:rsidR="000B17E5" w:rsidRDefault="000B17E5" w:rsidP="00D06984">
            <w:pPr>
              <w:jc w:val="right"/>
              <w:rPr>
                <w:rFonts w:ascii="Calibri" w:eastAsia="Times New Roman" w:hAnsi="Calibri" w:cs="Times New Roman"/>
                <w:sz w:val="20"/>
                <w:szCs w:val="20"/>
                <w:lang w:eastAsia="hr-HR"/>
              </w:rPr>
            </w:pPr>
            <w:r>
              <w:rPr>
                <w:rFonts w:ascii="Calibri" w:eastAsia="Times New Roman" w:hAnsi="Calibri" w:cs="Times New Roman"/>
                <w:sz w:val="20"/>
                <w:szCs w:val="20"/>
                <w:lang w:eastAsia="hr-HR"/>
              </w:rPr>
              <w:t>256.000,00</w:t>
            </w:r>
          </w:p>
        </w:tc>
        <w:tc>
          <w:tcPr>
            <w:tcW w:w="850" w:type="dxa"/>
          </w:tcPr>
          <w:p w:rsidR="005F2A35" w:rsidRDefault="005F2A35" w:rsidP="00D06984">
            <w:pPr>
              <w:jc w:val="right"/>
              <w:rPr>
                <w:rFonts w:ascii="Calibri" w:eastAsia="Times New Roman" w:hAnsi="Calibri" w:cs="Times New Roman"/>
                <w:sz w:val="20"/>
                <w:szCs w:val="20"/>
                <w:lang w:eastAsia="hr-HR"/>
              </w:rPr>
            </w:pPr>
          </w:p>
          <w:p w:rsidR="000B17E5" w:rsidRDefault="005F2A35" w:rsidP="00D06984">
            <w:pPr>
              <w:jc w:val="right"/>
              <w:rPr>
                <w:rFonts w:ascii="Calibri" w:eastAsia="Times New Roman" w:hAnsi="Calibri" w:cs="Times New Roman"/>
                <w:sz w:val="20"/>
                <w:szCs w:val="20"/>
                <w:lang w:eastAsia="hr-HR"/>
              </w:rPr>
            </w:pPr>
            <w:r>
              <w:rPr>
                <w:rFonts w:ascii="Calibri" w:eastAsia="Times New Roman" w:hAnsi="Calibri" w:cs="Times New Roman"/>
                <w:sz w:val="20"/>
                <w:szCs w:val="20"/>
                <w:lang w:eastAsia="hr-HR"/>
              </w:rPr>
              <w:t>0,04</w:t>
            </w:r>
          </w:p>
        </w:tc>
      </w:tr>
      <w:tr w:rsidR="000B17E5" w:rsidRPr="00CA2FA4" w:rsidTr="00671467">
        <w:trPr>
          <w:trHeight w:val="300"/>
        </w:trPr>
        <w:tc>
          <w:tcPr>
            <w:tcW w:w="419" w:type="dxa"/>
            <w:shd w:val="clear" w:color="auto" w:fill="FDE9D9" w:themeFill="accent6" w:themeFillTint="33"/>
            <w:hideMark/>
          </w:tcPr>
          <w:p w:rsidR="000B17E5" w:rsidRPr="00D06984" w:rsidRDefault="000B17E5" w:rsidP="000F5DAA">
            <w:pPr>
              <w:rPr>
                <w:rFonts w:ascii="Calibri" w:eastAsia="Times New Roman" w:hAnsi="Calibri" w:cs="Times New Roman"/>
                <w:b/>
                <w:lang w:eastAsia="hr-HR"/>
              </w:rPr>
            </w:pPr>
          </w:p>
          <w:p w:rsidR="000B17E5" w:rsidRPr="00D06984" w:rsidRDefault="000B17E5" w:rsidP="000F5DAA">
            <w:pPr>
              <w:rPr>
                <w:rFonts w:ascii="Calibri" w:eastAsia="Times New Roman" w:hAnsi="Calibri" w:cs="Times New Roman"/>
                <w:b/>
                <w:lang w:eastAsia="hr-HR"/>
              </w:rPr>
            </w:pPr>
            <w:r w:rsidRPr="00D06984">
              <w:rPr>
                <w:rFonts w:ascii="Calibri" w:eastAsia="Times New Roman" w:hAnsi="Calibri" w:cs="Times New Roman"/>
                <w:b/>
                <w:lang w:eastAsia="hr-HR"/>
              </w:rPr>
              <w:t>5</w:t>
            </w:r>
          </w:p>
        </w:tc>
        <w:tc>
          <w:tcPr>
            <w:tcW w:w="3634" w:type="dxa"/>
            <w:shd w:val="clear" w:color="auto" w:fill="FDE9D9" w:themeFill="accent6" w:themeFillTint="33"/>
            <w:hideMark/>
          </w:tcPr>
          <w:p w:rsidR="000B17E5" w:rsidRPr="00D06984" w:rsidRDefault="000B17E5" w:rsidP="000F5DAA">
            <w:pPr>
              <w:rPr>
                <w:rFonts w:ascii="Calibri" w:eastAsia="Times New Roman" w:hAnsi="Calibri" w:cs="Times New Roman"/>
                <w:b/>
                <w:lang w:eastAsia="hr-HR"/>
              </w:rPr>
            </w:pPr>
            <w:r w:rsidRPr="00D06984">
              <w:rPr>
                <w:rFonts w:ascii="Calibri" w:eastAsia="Times New Roman" w:hAnsi="Calibri" w:cs="Times New Roman"/>
                <w:b/>
                <w:lang w:eastAsia="hr-HR"/>
              </w:rPr>
              <w:t>IZDATCI ZA FINANCISJKU IMOVINU I OTPLATU</w:t>
            </w:r>
          </w:p>
        </w:tc>
        <w:tc>
          <w:tcPr>
            <w:tcW w:w="1725" w:type="dxa"/>
            <w:shd w:val="clear" w:color="auto" w:fill="FDE9D9" w:themeFill="accent6" w:themeFillTint="33"/>
          </w:tcPr>
          <w:p w:rsidR="000B17E5" w:rsidRPr="00D06984" w:rsidRDefault="000B17E5" w:rsidP="00702237">
            <w:pPr>
              <w:jc w:val="right"/>
              <w:rPr>
                <w:rFonts w:ascii="Calibri" w:eastAsia="Times New Roman" w:hAnsi="Calibri" w:cs="Times New Roman"/>
                <w:b/>
                <w:lang w:eastAsia="hr-HR"/>
              </w:rPr>
            </w:pPr>
          </w:p>
          <w:p w:rsidR="000B17E5" w:rsidRPr="00D06984" w:rsidRDefault="000B17E5" w:rsidP="00702237">
            <w:pPr>
              <w:jc w:val="right"/>
              <w:rPr>
                <w:rFonts w:ascii="Calibri" w:eastAsia="Times New Roman" w:hAnsi="Calibri" w:cs="Times New Roman"/>
                <w:b/>
                <w:lang w:eastAsia="hr-HR"/>
              </w:rPr>
            </w:pPr>
            <w:r w:rsidRPr="00D06984">
              <w:rPr>
                <w:rFonts w:ascii="Calibri" w:eastAsia="Times New Roman" w:hAnsi="Calibri" w:cs="Times New Roman"/>
                <w:b/>
                <w:lang w:eastAsia="hr-HR"/>
              </w:rPr>
              <w:t>2.000.000,00</w:t>
            </w:r>
          </w:p>
        </w:tc>
        <w:tc>
          <w:tcPr>
            <w:tcW w:w="1843" w:type="dxa"/>
            <w:shd w:val="clear" w:color="auto" w:fill="FDE9D9" w:themeFill="accent6" w:themeFillTint="33"/>
          </w:tcPr>
          <w:p w:rsidR="000B17E5" w:rsidRDefault="000B17E5" w:rsidP="00702237">
            <w:pPr>
              <w:jc w:val="right"/>
              <w:rPr>
                <w:rFonts w:ascii="Calibri" w:eastAsia="Times New Roman" w:hAnsi="Calibri" w:cs="Times New Roman"/>
                <w:b/>
                <w:lang w:eastAsia="hr-HR"/>
              </w:rPr>
            </w:pPr>
          </w:p>
          <w:p w:rsidR="000B17E5" w:rsidRPr="00D06984" w:rsidRDefault="001B717C" w:rsidP="00702237">
            <w:pPr>
              <w:jc w:val="right"/>
              <w:rPr>
                <w:rFonts w:ascii="Calibri" w:eastAsia="Times New Roman" w:hAnsi="Calibri" w:cs="Times New Roman"/>
                <w:b/>
                <w:lang w:eastAsia="hr-HR"/>
              </w:rPr>
            </w:pPr>
            <w:r>
              <w:rPr>
                <w:rFonts w:ascii="Calibri" w:eastAsia="Times New Roman" w:hAnsi="Calibri" w:cs="Times New Roman"/>
                <w:b/>
                <w:lang w:eastAsia="hr-HR"/>
              </w:rPr>
              <w:t>-1.305</w:t>
            </w:r>
            <w:r w:rsidR="000B17E5">
              <w:rPr>
                <w:rFonts w:ascii="Calibri" w:eastAsia="Times New Roman" w:hAnsi="Calibri" w:cs="Times New Roman"/>
                <w:b/>
                <w:lang w:eastAsia="hr-HR"/>
              </w:rPr>
              <w:t>.000,00</w:t>
            </w:r>
          </w:p>
        </w:tc>
        <w:tc>
          <w:tcPr>
            <w:tcW w:w="1843" w:type="dxa"/>
            <w:shd w:val="clear" w:color="auto" w:fill="FDE9D9" w:themeFill="accent6" w:themeFillTint="33"/>
          </w:tcPr>
          <w:p w:rsidR="000B17E5" w:rsidRDefault="000B17E5" w:rsidP="00702237">
            <w:pPr>
              <w:jc w:val="right"/>
              <w:rPr>
                <w:rFonts w:ascii="Calibri" w:eastAsia="Times New Roman" w:hAnsi="Calibri" w:cs="Times New Roman"/>
                <w:b/>
                <w:lang w:eastAsia="hr-HR"/>
              </w:rPr>
            </w:pPr>
          </w:p>
          <w:p w:rsidR="000B17E5" w:rsidRPr="00D06984" w:rsidRDefault="001B717C" w:rsidP="00702237">
            <w:pPr>
              <w:jc w:val="right"/>
              <w:rPr>
                <w:rFonts w:ascii="Calibri" w:eastAsia="Times New Roman" w:hAnsi="Calibri" w:cs="Times New Roman"/>
                <w:b/>
                <w:lang w:eastAsia="hr-HR"/>
              </w:rPr>
            </w:pPr>
            <w:r>
              <w:rPr>
                <w:rFonts w:ascii="Calibri" w:eastAsia="Times New Roman" w:hAnsi="Calibri" w:cs="Times New Roman"/>
                <w:b/>
                <w:lang w:eastAsia="hr-HR"/>
              </w:rPr>
              <w:t>695</w:t>
            </w:r>
            <w:r w:rsidR="000B17E5">
              <w:rPr>
                <w:rFonts w:ascii="Calibri" w:eastAsia="Times New Roman" w:hAnsi="Calibri" w:cs="Times New Roman"/>
                <w:b/>
                <w:lang w:eastAsia="hr-HR"/>
              </w:rPr>
              <w:t>.000,00</w:t>
            </w:r>
          </w:p>
        </w:tc>
        <w:tc>
          <w:tcPr>
            <w:tcW w:w="850" w:type="dxa"/>
            <w:shd w:val="clear" w:color="auto" w:fill="FDE9D9" w:themeFill="accent6" w:themeFillTint="33"/>
          </w:tcPr>
          <w:p w:rsidR="005F2A35" w:rsidRDefault="005F2A35" w:rsidP="00702237">
            <w:pPr>
              <w:jc w:val="right"/>
              <w:rPr>
                <w:rFonts w:ascii="Calibri" w:eastAsia="Times New Roman" w:hAnsi="Calibri" w:cs="Times New Roman"/>
                <w:b/>
                <w:lang w:eastAsia="hr-HR"/>
              </w:rPr>
            </w:pPr>
          </w:p>
          <w:p w:rsidR="000B17E5" w:rsidRDefault="005F2A35" w:rsidP="00702237">
            <w:pPr>
              <w:jc w:val="right"/>
              <w:rPr>
                <w:rFonts w:ascii="Calibri" w:eastAsia="Times New Roman" w:hAnsi="Calibri" w:cs="Times New Roman"/>
                <w:b/>
                <w:lang w:eastAsia="hr-HR"/>
              </w:rPr>
            </w:pPr>
            <w:r>
              <w:rPr>
                <w:rFonts w:ascii="Calibri" w:eastAsia="Times New Roman" w:hAnsi="Calibri" w:cs="Times New Roman"/>
                <w:b/>
                <w:lang w:eastAsia="hr-HR"/>
              </w:rPr>
              <w:t>-</w:t>
            </w:r>
            <w:r w:rsidR="00A22C1C">
              <w:rPr>
                <w:rFonts w:ascii="Calibri" w:eastAsia="Times New Roman" w:hAnsi="Calibri" w:cs="Times New Roman"/>
                <w:b/>
                <w:lang w:eastAsia="hr-HR"/>
              </w:rPr>
              <w:t>65,25</w:t>
            </w:r>
          </w:p>
        </w:tc>
      </w:tr>
      <w:tr w:rsidR="000B17E5" w:rsidRPr="00CA2FA4" w:rsidTr="000B17E5">
        <w:trPr>
          <w:trHeight w:val="300"/>
        </w:trPr>
        <w:tc>
          <w:tcPr>
            <w:tcW w:w="419" w:type="dxa"/>
            <w:hideMark/>
          </w:tcPr>
          <w:p w:rsidR="000B17E5" w:rsidRDefault="000B17E5" w:rsidP="000F5DAA">
            <w:pPr>
              <w:rPr>
                <w:rFonts w:ascii="Calibri" w:eastAsia="Times New Roman" w:hAnsi="Calibri" w:cs="Times New Roman"/>
                <w:sz w:val="20"/>
                <w:szCs w:val="20"/>
                <w:lang w:eastAsia="hr-HR"/>
              </w:rPr>
            </w:pPr>
          </w:p>
          <w:p w:rsidR="000B17E5" w:rsidRDefault="000B17E5" w:rsidP="000F5DAA">
            <w:pPr>
              <w:rPr>
                <w:rFonts w:ascii="Calibri" w:eastAsia="Times New Roman" w:hAnsi="Calibri" w:cs="Times New Roman"/>
                <w:sz w:val="20"/>
                <w:szCs w:val="20"/>
                <w:lang w:eastAsia="hr-HR"/>
              </w:rPr>
            </w:pPr>
            <w:r>
              <w:rPr>
                <w:rFonts w:ascii="Calibri" w:eastAsia="Times New Roman" w:hAnsi="Calibri" w:cs="Times New Roman"/>
                <w:sz w:val="20"/>
                <w:szCs w:val="20"/>
                <w:lang w:eastAsia="hr-HR"/>
              </w:rPr>
              <w:t>54</w:t>
            </w:r>
          </w:p>
        </w:tc>
        <w:tc>
          <w:tcPr>
            <w:tcW w:w="3634" w:type="dxa"/>
            <w:hideMark/>
          </w:tcPr>
          <w:p w:rsidR="000B17E5" w:rsidRPr="00664FA1" w:rsidRDefault="000B17E5" w:rsidP="000F5DAA">
            <w:pPr>
              <w:rPr>
                <w:rFonts w:ascii="Calibri" w:eastAsia="Times New Roman" w:hAnsi="Calibri" w:cs="Times New Roman"/>
                <w:sz w:val="20"/>
                <w:szCs w:val="20"/>
                <w:lang w:eastAsia="hr-HR"/>
              </w:rPr>
            </w:pPr>
            <w:r>
              <w:rPr>
                <w:rFonts w:ascii="Calibri" w:eastAsia="Times New Roman" w:hAnsi="Calibri" w:cs="Times New Roman"/>
                <w:sz w:val="20"/>
                <w:szCs w:val="20"/>
                <w:lang w:eastAsia="hr-HR"/>
              </w:rPr>
              <w:t>Izdatci za otplatu glavnice primljenih kredita i zajmova</w:t>
            </w:r>
          </w:p>
        </w:tc>
        <w:tc>
          <w:tcPr>
            <w:tcW w:w="1725" w:type="dxa"/>
          </w:tcPr>
          <w:p w:rsidR="000B17E5" w:rsidRDefault="000B17E5" w:rsidP="00B61F4F">
            <w:pPr>
              <w:jc w:val="right"/>
              <w:rPr>
                <w:rFonts w:ascii="Calibri" w:eastAsia="Times New Roman" w:hAnsi="Calibri" w:cs="Times New Roman"/>
                <w:sz w:val="20"/>
                <w:szCs w:val="20"/>
                <w:lang w:eastAsia="hr-HR"/>
              </w:rPr>
            </w:pPr>
          </w:p>
          <w:p w:rsidR="000B17E5" w:rsidRDefault="000B17E5" w:rsidP="00B61F4F">
            <w:pPr>
              <w:jc w:val="right"/>
              <w:rPr>
                <w:rFonts w:ascii="Calibri" w:eastAsia="Times New Roman" w:hAnsi="Calibri" w:cs="Times New Roman"/>
                <w:sz w:val="20"/>
                <w:szCs w:val="20"/>
                <w:lang w:eastAsia="hr-HR"/>
              </w:rPr>
            </w:pPr>
            <w:r>
              <w:rPr>
                <w:rFonts w:ascii="Calibri" w:eastAsia="Times New Roman" w:hAnsi="Calibri" w:cs="Times New Roman"/>
                <w:sz w:val="20"/>
                <w:szCs w:val="20"/>
                <w:lang w:eastAsia="hr-HR"/>
              </w:rPr>
              <w:t>2.000.000,00</w:t>
            </w:r>
          </w:p>
        </w:tc>
        <w:tc>
          <w:tcPr>
            <w:tcW w:w="1843" w:type="dxa"/>
          </w:tcPr>
          <w:p w:rsidR="000B17E5" w:rsidRDefault="000B17E5" w:rsidP="00B61F4F">
            <w:pPr>
              <w:jc w:val="right"/>
              <w:rPr>
                <w:rFonts w:ascii="Calibri" w:eastAsia="Times New Roman" w:hAnsi="Calibri" w:cs="Times New Roman"/>
                <w:sz w:val="20"/>
                <w:szCs w:val="20"/>
                <w:lang w:eastAsia="hr-HR"/>
              </w:rPr>
            </w:pPr>
          </w:p>
          <w:p w:rsidR="000B17E5" w:rsidRDefault="00A22C1C" w:rsidP="00B61F4F">
            <w:pPr>
              <w:jc w:val="right"/>
              <w:rPr>
                <w:rFonts w:ascii="Calibri" w:eastAsia="Times New Roman" w:hAnsi="Calibri" w:cs="Times New Roman"/>
                <w:sz w:val="20"/>
                <w:szCs w:val="20"/>
                <w:lang w:eastAsia="hr-HR"/>
              </w:rPr>
            </w:pPr>
            <w:r>
              <w:rPr>
                <w:rFonts w:ascii="Calibri" w:eastAsia="Times New Roman" w:hAnsi="Calibri" w:cs="Times New Roman"/>
                <w:sz w:val="20"/>
                <w:szCs w:val="20"/>
                <w:lang w:eastAsia="hr-HR"/>
              </w:rPr>
              <w:t>-1.305</w:t>
            </w:r>
            <w:r w:rsidR="000B17E5">
              <w:rPr>
                <w:rFonts w:ascii="Calibri" w:eastAsia="Times New Roman" w:hAnsi="Calibri" w:cs="Times New Roman"/>
                <w:sz w:val="20"/>
                <w:szCs w:val="20"/>
                <w:lang w:eastAsia="hr-HR"/>
              </w:rPr>
              <w:t>.000,00</w:t>
            </w:r>
          </w:p>
        </w:tc>
        <w:tc>
          <w:tcPr>
            <w:tcW w:w="1843" w:type="dxa"/>
          </w:tcPr>
          <w:p w:rsidR="000B17E5" w:rsidRDefault="000B17E5" w:rsidP="00B61F4F">
            <w:pPr>
              <w:jc w:val="right"/>
              <w:rPr>
                <w:rFonts w:ascii="Calibri" w:eastAsia="Times New Roman" w:hAnsi="Calibri" w:cs="Times New Roman"/>
                <w:sz w:val="20"/>
                <w:szCs w:val="20"/>
                <w:lang w:eastAsia="hr-HR"/>
              </w:rPr>
            </w:pPr>
          </w:p>
          <w:p w:rsidR="000B17E5" w:rsidRDefault="00A22C1C" w:rsidP="00B61F4F">
            <w:pPr>
              <w:jc w:val="right"/>
              <w:rPr>
                <w:rFonts w:ascii="Calibri" w:eastAsia="Times New Roman" w:hAnsi="Calibri" w:cs="Times New Roman"/>
                <w:sz w:val="20"/>
                <w:szCs w:val="20"/>
                <w:lang w:eastAsia="hr-HR"/>
              </w:rPr>
            </w:pPr>
            <w:r>
              <w:rPr>
                <w:rFonts w:ascii="Calibri" w:eastAsia="Times New Roman" w:hAnsi="Calibri" w:cs="Times New Roman"/>
                <w:sz w:val="20"/>
                <w:szCs w:val="20"/>
                <w:lang w:eastAsia="hr-HR"/>
              </w:rPr>
              <w:t>695</w:t>
            </w:r>
            <w:r w:rsidR="000B17E5">
              <w:rPr>
                <w:rFonts w:ascii="Calibri" w:eastAsia="Times New Roman" w:hAnsi="Calibri" w:cs="Times New Roman"/>
                <w:sz w:val="20"/>
                <w:szCs w:val="20"/>
                <w:lang w:eastAsia="hr-HR"/>
              </w:rPr>
              <w:t>.000,00</w:t>
            </w:r>
          </w:p>
        </w:tc>
        <w:tc>
          <w:tcPr>
            <w:tcW w:w="850" w:type="dxa"/>
          </w:tcPr>
          <w:p w:rsidR="005F2A35" w:rsidRDefault="005F2A35" w:rsidP="00B61F4F">
            <w:pPr>
              <w:jc w:val="right"/>
              <w:rPr>
                <w:rFonts w:ascii="Calibri" w:eastAsia="Times New Roman" w:hAnsi="Calibri" w:cs="Times New Roman"/>
                <w:sz w:val="20"/>
                <w:szCs w:val="20"/>
                <w:lang w:eastAsia="hr-HR"/>
              </w:rPr>
            </w:pPr>
          </w:p>
          <w:p w:rsidR="000B17E5" w:rsidRDefault="00A22C1C" w:rsidP="00B61F4F">
            <w:pPr>
              <w:jc w:val="right"/>
              <w:rPr>
                <w:rFonts w:ascii="Calibri" w:eastAsia="Times New Roman" w:hAnsi="Calibri" w:cs="Times New Roman"/>
                <w:sz w:val="20"/>
                <w:szCs w:val="20"/>
                <w:lang w:eastAsia="hr-HR"/>
              </w:rPr>
            </w:pPr>
            <w:r>
              <w:rPr>
                <w:rFonts w:ascii="Calibri" w:eastAsia="Times New Roman" w:hAnsi="Calibri" w:cs="Times New Roman"/>
                <w:sz w:val="20"/>
                <w:szCs w:val="20"/>
                <w:lang w:eastAsia="hr-HR"/>
              </w:rPr>
              <w:t>-65,25</w:t>
            </w:r>
          </w:p>
        </w:tc>
      </w:tr>
    </w:tbl>
    <w:p w:rsidR="00D0294D" w:rsidRPr="00B61F4F" w:rsidRDefault="00D0294D" w:rsidP="00B61F4F">
      <w:pPr>
        <w:spacing w:after="0" w:line="240" w:lineRule="auto"/>
        <w:rPr>
          <w:rFonts w:ascii="Calibri" w:eastAsia="Times New Roman" w:hAnsi="Calibri" w:cs="Times New Roman"/>
          <w:sz w:val="20"/>
          <w:szCs w:val="20"/>
          <w:lang w:eastAsia="hr-HR"/>
        </w:rPr>
      </w:pPr>
    </w:p>
    <w:p w:rsidR="000D193C" w:rsidRPr="00EA1CEB" w:rsidRDefault="00197568" w:rsidP="000D193C">
      <w:pPr>
        <w:spacing w:after="0"/>
        <w:rPr>
          <w:rFonts w:ascii="Times New Roman" w:hAnsi="Times New Roman" w:cs="Times New Roman"/>
          <w:b/>
          <w:sz w:val="24"/>
          <w:szCs w:val="24"/>
        </w:rPr>
      </w:pPr>
      <w:r>
        <w:rPr>
          <w:rFonts w:ascii="Times New Roman" w:hAnsi="Times New Roman" w:cs="Times New Roman"/>
          <w:b/>
          <w:sz w:val="24"/>
          <w:szCs w:val="24"/>
        </w:rPr>
        <w:lastRenderedPageBreak/>
        <w:t>3.</w:t>
      </w:r>
      <w:r w:rsidR="007045B1">
        <w:rPr>
          <w:rFonts w:ascii="Times New Roman" w:hAnsi="Times New Roman" w:cs="Times New Roman"/>
          <w:b/>
          <w:sz w:val="24"/>
          <w:szCs w:val="24"/>
        </w:rPr>
        <w:t>RASHODI POSLOVANJA</w:t>
      </w:r>
    </w:p>
    <w:p w:rsidR="00A56589" w:rsidRDefault="000D193C" w:rsidP="000D193C">
      <w:pPr>
        <w:spacing w:after="0"/>
        <w:jc w:val="both"/>
        <w:rPr>
          <w:rFonts w:ascii="Times New Roman" w:hAnsi="Times New Roman" w:cs="Times New Roman"/>
          <w:sz w:val="24"/>
          <w:szCs w:val="24"/>
        </w:rPr>
      </w:pPr>
      <w:r w:rsidRPr="00EA1CEB">
        <w:rPr>
          <w:rFonts w:ascii="Times New Roman" w:hAnsi="Times New Roman" w:cs="Times New Roman"/>
          <w:sz w:val="24"/>
          <w:szCs w:val="24"/>
        </w:rPr>
        <w:t>Rashodi poslovanja (rashodi za zaposlene, materijalni rashodi, finan</w:t>
      </w:r>
      <w:r w:rsidR="00664FA1" w:rsidRPr="00EA1CEB">
        <w:rPr>
          <w:rFonts w:ascii="Times New Roman" w:hAnsi="Times New Roman" w:cs="Times New Roman"/>
          <w:sz w:val="24"/>
          <w:szCs w:val="24"/>
        </w:rPr>
        <w:t>cijski rashodi, pomoći dane u i</w:t>
      </w:r>
      <w:r w:rsidRPr="00EA1CEB">
        <w:rPr>
          <w:rFonts w:ascii="Times New Roman" w:hAnsi="Times New Roman" w:cs="Times New Roman"/>
          <w:sz w:val="24"/>
          <w:szCs w:val="24"/>
        </w:rPr>
        <w:t xml:space="preserve">nozemstvo i unutar općeg proračuna, naknade građanima i kućanstvima na temelju osiguranja i druge </w:t>
      </w:r>
      <w:r w:rsidR="001619CE" w:rsidRPr="00EA1CEB">
        <w:rPr>
          <w:rFonts w:ascii="Times New Roman" w:hAnsi="Times New Roman" w:cs="Times New Roman"/>
          <w:sz w:val="24"/>
          <w:szCs w:val="24"/>
        </w:rPr>
        <w:t>naknade te ostali rashodi)</w:t>
      </w:r>
      <w:r w:rsidR="00310580" w:rsidRPr="00EA1CEB">
        <w:rPr>
          <w:rFonts w:ascii="Times New Roman" w:hAnsi="Times New Roman" w:cs="Times New Roman"/>
          <w:sz w:val="24"/>
          <w:szCs w:val="24"/>
        </w:rPr>
        <w:t xml:space="preserve"> </w:t>
      </w:r>
      <w:r w:rsidR="003A2D30" w:rsidRPr="00EA1CEB">
        <w:rPr>
          <w:rFonts w:ascii="Times New Roman" w:hAnsi="Times New Roman" w:cs="Times New Roman"/>
          <w:sz w:val="24"/>
          <w:szCs w:val="24"/>
        </w:rPr>
        <w:t xml:space="preserve">planirani </w:t>
      </w:r>
      <w:r w:rsidR="000B17E5">
        <w:rPr>
          <w:rFonts w:ascii="Times New Roman" w:hAnsi="Times New Roman" w:cs="Times New Roman"/>
          <w:sz w:val="24"/>
          <w:szCs w:val="24"/>
        </w:rPr>
        <w:t>su u iznosu od 43.856.304</w:t>
      </w:r>
      <w:r w:rsidR="001619CE" w:rsidRPr="00EA1CEB">
        <w:rPr>
          <w:rFonts w:ascii="Times New Roman" w:hAnsi="Times New Roman" w:cs="Times New Roman"/>
          <w:sz w:val="24"/>
          <w:szCs w:val="24"/>
        </w:rPr>
        <w:t>,00</w:t>
      </w:r>
      <w:r w:rsidRPr="00EA1CEB">
        <w:rPr>
          <w:rFonts w:ascii="Times New Roman" w:hAnsi="Times New Roman" w:cs="Times New Roman"/>
          <w:sz w:val="24"/>
          <w:szCs w:val="24"/>
        </w:rPr>
        <w:t xml:space="preserve"> kuna. </w:t>
      </w:r>
      <w:r w:rsidR="001F339A">
        <w:rPr>
          <w:rFonts w:ascii="Times New Roman" w:hAnsi="Times New Roman" w:cs="Times New Roman"/>
          <w:sz w:val="24"/>
          <w:szCs w:val="24"/>
        </w:rPr>
        <w:t>Ovim izmjenama</w:t>
      </w:r>
      <w:r w:rsidR="009C002E" w:rsidRPr="00EA1CEB">
        <w:rPr>
          <w:rFonts w:ascii="Times New Roman" w:hAnsi="Times New Roman" w:cs="Times New Roman"/>
          <w:sz w:val="24"/>
          <w:szCs w:val="24"/>
        </w:rPr>
        <w:t xml:space="preserve"> isti se </w:t>
      </w:r>
      <w:r w:rsidR="00A56589">
        <w:rPr>
          <w:rFonts w:ascii="Times New Roman" w:hAnsi="Times New Roman" w:cs="Times New Roman"/>
          <w:sz w:val="24"/>
          <w:szCs w:val="24"/>
        </w:rPr>
        <w:t>povećavaju za 3.167.783</w:t>
      </w:r>
      <w:r w:rsidR="000B17E5">
        <w:rPr>
          <w:rFonts w:ascii="Times New Roman" w:hAnsi="Times New Roman" w:cs="Times New Roman"/>
          <w:sz w:val="24"/>
          <w:szCs w:val="24"/>
        </w:rPr>
        <w:t>,00 kuna i sada se pr</w:t>
      </w:r>
      <w:r w:rsidR="00A56589">
        <w:rPr>
          <w:rFonts w:ascii="Times New Roman" w:hAnsi="Times New Roman" w:cs="Times New Roman"/>
          <w:sz w:val="24"/>
          <w:szCs w:val="24"/>
        </w:rPr>
        <w:t>edlažu u iznosu od 47.024.087</w:t>
      </w:r>
      <w:r w:rsidR="009C002E" w:rsidRPr="00EA1CEB">
        <w:rPr>
          <w:rFonts w:ascii="Times New Roman" w:hAnsi="Times New Roman" w:cs="Times New Roman"/>
          <w:sz w:val="24"/>
          <w:szCs w:val="24"/>
        </w:rPr>
        <w:t>,00</w:t>
      </w:r>
      <w:r w:rsidR="000B17E5">
        <w:rPr>
          <w:rFonts w:ascii="Times New Roman" w:hAnsi="Times New Roman" w:cs="Times New Roman"/>
          <w:sz w:val="24"/>
          <w:szCs w:val="24"/>
        </w:rPr>
        <w:t xml:space="preserve"> kuna</w:t>
      </w:r>
      <w:r w:rsidR="00A56589">
        <w:rPr>
          <w:rFonts w:ascii="Times New Roman" w:hAnsi="Times New Roman" w:cs="Times New Roman"/>
          <w:sz w:val="24"/>
          <w:szCs w:val="24"/>
        </w:rPr>
        <w:t>.</w:t>
      </w:r>
    </w:p>
    <w:p w:rsidR="00A56589" w:rsidRDefault="00A56589" w:rsidP="000D193C">
      <w:pPr>
        <w:spacing w:after="0"/>
        <w:jc w:val="both"/>
        <w:rPr>
          <w:rFonts w:ascii="Times New Roman" w:hAnsi="Times New Roman" w:cs="Times New Roman"/>
          <w:sz w:val="24"/>
          <w:szCs w:val="24"/>
        </w:rPr>
      </w:pPr>
    </w:p>
    <w:p w:rsidR="00972C41" w:rsidRDefault="000D193C" w:rsidP="000D193C">
      <w:pPr>
        <w:spacing w:after="0"/>
        <w:jc w:val="both"/>
        <w:rPr>
          <w:rFonts w:ascii="Times New Roman" w:hAnsi="Times New Roman" w:cs="Times New Roman"/>
          <w:sz w:val="24"/>
          <w:szCs w:val="24"/>
        </w:rPr>
      </w:pPr>
      <w:r w:rsidRPr="00EA1CEB">
        <w:rPr>
          <w:rFonts w:ascii="Times New Roman" w:hAnsi="Times New Roman" w:cs="Times New Roman"/>
          <w:b/>
          <w:i/>
          <w:sz w:val="24"/>
          <w:szCs w:val="24"/>
        </w:rPr>
        <w:t xml:space="preserve">       31/ Rashodi za zaposlene</w:t>
      </w:r>
      <w:r w:rsidRPr="00EA1CEB">
        <w:rPr>
          <w:rFonts w:ascii="Times New Roman" w:hAnsi="Times New Roman" w:cs="Times New Roman"/>
          <w:sz w:val="24"/>
          <w:szCs w:val="24"/>
        </w:rPr>
        <w:t xml:space="preserve"> obuhvaćaju plaće, doprinose na plaće </w:t>
      </w:r>
      <w:r w:rsidR="001619CE" w:rsidRPr="00EA1CEB">
        <w:rPr>
          <w:rFonts w:ascii="Times New Roman" w:hAnsi="Times New Roman" w:cs="Times New Roman"/>
          <w:sz w:val="24"/>
          <w:szCs w:val="24"/>
        </w:rPr>
        <w:t>i ostale rashode za</w:t>
      </w:r>
      <w:r w:rsidR="009C002E" w:rsidRPr="00EA1CEB">
        <w:rPr>
          <w:rFonts w:ascii="Times New Roman" w:hAnsi="Times New Roman" w:cs="Times New Roman"/>
          <w:sz w:val="24"/>
          <w:szCs w:val="24"/>
        </w:rPr>
        <w:t xml:space="preserve"> zaposlene. </w:t>
      </w:r>
    </w:p>
    <w:p w:rsidR="00972C41" w:rsidRDefault="00972C41" w:rsidP="000D193C">
      <w:pPr>
        <w:spacing w:after="0"/>
        <w:jc w:val="both"/>
        <w:rPr>
          <w:rFonts w:ascii="Times New Roman" w:hAnsi="Times New Roman" w:cs="Times New Roman"/>
          <w:sz w:val="24"/>
          <w:szCs w:val="24"/>
        </w:rPr>
      </w:pPr>
      <w:r>
        <w:rPr>
          <w:rFonts w:ascii="Times New Roman" w:hAnsi="Times New Roman" w:cs="Times New Roman"/>
          <w:sz w:val="24"/>
          <w:szCs w:val="24"/>
        </w:rPr>
        <w:t>Drugim izmjenama i dopunama je planiran iznos za ove rashode iznosio je  19.105.275,00 kuna. Ovim izmjenam</w:t>
      </w:r>
      <w:r w:rsidR="00A56589">
        <w:rPr>
          <w:rFonts w:ascii="Times New Roman" w:hAnsi="Times New Roman" w:cs="Times New Roman"/>
          <w:sz w:val="24"/>
          <w:szCs w:val="24"/>
        </w:rPr>
        <w:t>a isti  se povećava za 1.423.040</w:t>
      </w:r>
      <w:r>
        <w:rPr>
          <w:rFonts w:ascii="Times New Roman" w:hAnsi="Times New Roman" w:cs="Times New Roman"/>
          <w:sz w:val="24"/>
          <w:szCs w:val="24"/>
        </w:rPr>
        <w:t>,00 kuna te se s</w:t>
      </w:r>
      <w:r w:rsidR="00A56589">
        <w:rPr>
          <w:rFonts w:ascii="Times New Roman" w:hAnsi="Times New Roman" w:cs="Times New Roman"/>
          <w:sz w:val="24"/>
          <w:szCs w:val="24"/>
        </w:rPr>
        <w:t>ada predlaže iznos od 20.528.345</w:t>
      </w:r>
      <w:r>
        <w:rPr>
          <w:rFonts w:ascii="Times New Roman" w:hAnsi="Times New Roman" w:cs="Times New Roman"/>
          <w:sz w:val="24"/>
          <w:szCs w:val="24"/>
        </w:rPr>
        <w:t>,00 kuna.</w:t>
      </w:r>
    </w:p>
    <w:p w:rsidR="00A33B64" w:rsidRDefault="00972C41" w:rsidP="00ED0C36">
      <w:pPr>
        <w:spacing w:after="0"/>
        <w:jc w:val="both"/>
        <w:rPr>
          <w:rFonts w:ascii="Times New Roman" w:hAnsi="Times New Roman" w:cs="Times New Roman"/>
          <w:sz w:val="24"/>
          <w:szCs w:val="24"/>
        </w:rPr>
      </w:pPr>
      <w:r>
        <w:rPr>
          <w:rFonts w:ascii="Times New Roman" w:hAnsi="Times New Roman" w:cs="Times New Roman"/>
          <w:sz w:val="24"/>
          <w:szCs w:val="24"/>
        </w:rPr>
        <w:t>N</w:t>
      </w:r>
      <w:r w:rsidR="00EA1CEB">
        <w:rPr>
          <w:rFonts w:ascii="Times New Roman" w:hAnsi="Times New Roman" w:cs="Times New Roman"/>
          <w:sz w:val="24"/>
          <w:szCs w:val="24"/>
        </w:rPr>
        <w:t>ajznačajnij</w:t>
      </w:r>
      <w:r w:rsidR="004C4E25">
        <w:rPr>
          <w:rFonts w:ascii="Times New Roman" w:hAnsi="Times New Roman" w:cs="Times New Roman"/>
          <w:sz w:val="24"/>
          <w:szCs w:val="24"/>
        </w:rPr>
        <w:t>e povećanje ovih rashoda odnosi se na</w:t>
      </w:r>
      <w:r w:rsidR="00A33B64">
        <w:rPr>
          <w:rFonts w:ascii="Times New Roman" w:hAnsi="Times New Roman" w:cs="Times New Roman"/>
          <w:sz w:val="24"/>
          <w:szCs w:val="24"/>
        </w:rPr>
        <w:t>:</w:t>
      </w:r>
    </w:p>
    <w:p w:rsidR="00F433AC" w:rsidRDefault="00A33B64" w:rsidP="00ED0C36">
      <w:pPr>
        <w:spacing w:after="0"/>
        <w:jc w:val="both"/>
        <w:rPr>
          <w:rFonts w:ascii="Times New Roman" w:hAnsi="Times New Roman" w:cs="Times New Roman"/>
          <w:sz w:val="24"/>
          <w:szCs w:val="24"/>
        </w:rPr>
      </w:pPr>
      <w:r>
        <w:rPr>
          <w:rFonts w:ascii="Times New Roman" w:hAnsi="Times New Roman" w:cs="Times New Roman"/>
          <w:sz w:val="24"/>
          <w:szCs w:val="24"/>
        </w:rPr>
        <w:t>-</w:t>
      </w:r>
      <w:r w:rsidR="00EA1CEB">
        <w:rPr>
          <w:rFonts w:ascii="Times New Roman" w:hAnsi="Times New Roman" w:cs="Times New Roman"/>
          <w:sz w:val="24"/>
          <w:szCs w:val="24"/>
        </w:rPr>
        <w:t xml:space="preserve"> rashod za </w:t>
      </w:r>
      <w:r w:rsidR="004C4E25">
        <w:rPr>
          <w:rFonts w:ascii="Times New Roman" w:hAnsi="Times New Roman" w:cs="Times New Roman"/>
          <w:sz w:val="24"/>
          <w:szCs w:val="24"/>
        </w:rPr>
        <w:t xml:space="preserve">plaće </w:t>
      </w:r>
      <w:r w:rsidR="00A56589">
        <w:rPr>
          <w:rFonts w:ascii="Times New Roman" w:hAnsi="Times New Roman" w:cs="Times New Roman"/>
          <w:sz w:val="24"/>
          <w:szCs w:val="24"/>
        </w:rPr>
        <w:t xml:space="preserve">povećava se za </w:t>
      </w:r>
      <w:r w:rsidR="004C4E25">
        <w:rPr>
          <w:rFonts w:ascii="Times New Roman" w:hAnsi="Times New Roman" w:cs="Times New Roman"/>
          <w:sz w:val="24"/>
          <w:szCs w:val="24"/>
        </w:rPr>
        <w:t xml:space="preserve"> </w:t>
      </w:r>
      <w:r w:rsidR="00A56589">
        <w:rPr>
          <w:rFonts w:ascii="Times New Roman" w:hAnsi="Times New Roman" w:cs="Times New Roman"/>
          <w:sz w:val="24"/>
          <w:szCs w:val="24"/>
        </w:rPr>
        <w:t>1.071.452</w:t>
      </w:r>
      <w:r w:rsidR="00972C41">
        <w:rPr>
          <w:rFonts w:ascii="Times New Roman" w:hAnsi="Times New Roman" w:cs="Times New Roman"/>
          <w:sz w:val="24"/>
          <w:szCs w:val="24"/>
        </w:rPr>
        <w:t xml:space="preserve">,00 kuna </w:t>
      </w:r>
      <w:r w:rsidR="00ED0C36">
        <w:rPr>
          <w:rFonts w:ascii="Times New Roman" w:hAnsi="Times New Roman" w:cs="Times New Roman"/>
          <w:sz w:val="24"/>
          <w:szCs w:val="24"/>
        </w:rPr>
        <w:t xml:space="preserve">(od toga 1.090.000,00,00 kuna su rashodi za plaće za 57 novozaposlenih osoba na 6 mjeseci-javni radovi, </w:t>
      </w:r>
      <w:r w:rsidR="00F433AC">
        <w:rPr>
          <w:rFonts w:ascii="Times New Roman" w:hAnsi="Times New Roman" w:cs="Times New Roman"/>
          <w:sz w:val="24"/>
          <w:szCs w:val="24"/>
        </w:rPr>
        <w:t>a razlika od 18.548,00 kuna se odnosi na povećanje na povećanja kod proračunskih korisnika</w:t>
      </w:r>
    </w:p>
    <w:p w:rsidR="00A33B64" w:rsidRDefault="00F433AC" w:rsidP="00ED0C3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33B64">
        <w:rPr>
          <w:rFonts w:ascii="Times New Roman" w:hAnsi="Times New Roman" w:cs="Times New Roman"/>
          <w:sz w:val="24"/>
          <w:szCs w:val="24"/>
        </w:rPr>
        <w:t xml:space="preserve">- ostali rashodi za zaposlene povećavaju se za 160.800,00 </w:t>
      </w:r>
      <w:r w:rsidR="00375848">
        <w:rPr>
          <w:rFonts w:ascii="Times New Roman" w:hAnsi="Times New Roman" w:cs="Times New Roman"/>
          <w:sz w:val="24"/>
          <w:szCs w:val="24"/>
        </w:rPr>
        <w:t>kuna (smanjenje Grada Knin za 22</w:t>
      </w:r>
      <w:r w:rsidR="00A33B64">
        <w:rPr>
          <w:rFonts w:ascii="Times New Roman" w:hAnsi="Times New Roman" w:cs="Times New Roman"/>
          <w:sz w:val="24"/>
          <w:szCs w:val="24"/>
        </w:rPr>
        <w:t xml:space="preserve">.000,00 kuna, povećanje kod Narodne knjižnice za 11.250,00 kuna, 117.250,00 kuna </w:t>
      </w:r>
      <w:r w:rsidR="00375848">
        <w:rPr>
          <w:rFonts w:ascii="Times New Roman" w:hAnsi="Times New Roman" w:cs="Times New Roman"/>
          <w:sz w:val="24"/>
          <w:szCs w:val="24"/>
        </w:rPr>
        <w:t>iznosi povećanje kod Dječjeg vrtića, 28.550,00 kuna kod</w:t>
      </w:r>
      <w:r w:rsidR="00A33B64">
        <w:rPr>
          <w:rFonts w:ascii="Times New Roman" w:hAnsi="Times New Roman" w:cs="Times New Roman"/>
          <w:sz w:val="24"/>
          <w:szCs w:val="24"/>
        </w:rPr>
        <w:t xml:space="preserve"> Kninskog muzeja, 5.750,00 Pučkog otvorenog učilišta kuna te povećanje za 20.000,00 k</w:t>
      </w:r>
      <w:r w:rsidR="00375848">
        <w:rPr>
          <w:rFonts w:ascii="Times New Roman" w:hAnsi="Times New Roman" w:cs="Times New Roman"/>
          <w:sz w:val="24"/>
          <w:szCs w:val="24"/>
        </w:rPr>
        <w:t xml:space="preserve">una Javne vatrogasne postrojbe te </w:t>
      </w:r>
    </w:p>
    <w:p w:rsidR="00ED0C36" w:rsidRDefault="00375848" w:rsidP="000D193C">
      <w:pPr>
        <w:spacing w:after="0"/>
        <w:jc w:val="both"/>
        <w:rPr>
          <w:rFonts w:ascii="Times New Roman" w:hAnsi="Times New Roman" w:cs="Times New Roman"/>
          <w:sz w:val="24"/>
          <w:szCs w:val="24"/>
        </w:rPr>
      </w:pPr>
      <w:r>
        <w:rPr>
          <w:rFonts w:ascii="Times New Roman" w:hAnsi="Times New Roman" w:cs="Times New Roman"/>
          <w:sz w:val="24"/>
          <w:szCs w:val="24"/>
        </w:rPr>
        <w:t>- povećanja ostalih</w:t>
      </w:r>
      <w:r w:rsidR="00F433AC">
        <w:rPr>
          <w:rFonts w:ascii="Times New Roman" w:hAnsi="Times New Roman" w:cs="Times New Roman"/>
          <w:sz w:val="24"/>
          <w:szCs w:val="24"/>
        </w:rPr>
        <w:t xml:space="preserve"> rashoda za zaposlene za 190.788</w:t>
      </w:r>
      <w:r>
        <w:rPr>
          <w:rFonts w:ascii="Times New Roman" w:hAnsi="Times New Roman" w:cs="Times New Roman"/>
          <w:sz w:val="24"/>
          <w:szCs w:val="24"/>
        </w:rPr>
        <w:t>,00 kuna gotovo u cijelosti odnosi se na zaposlene na javnim radovima.</w:t>
      </w:r>
    </w:p>
    <w:p w:rsidR="00307705" w:rsidRPr="008464AF" w:rsidRDefault="000D193C" w:rsidP="000D193C">
      <w:pPr>
        <w:spacing w:after="0"/>
        <w:jc w:val="both"/>
        <w:rPr>
          <w:rFonts w:ascii="Times New Roman" w:hAnsi="Times New Roman" w:cs="Times New Roman"/>
          <w:sz w:val="24"/>
          <w:szCs w:val="24"/>
        </w:rPr>
      </w:pPr>
      <w:r w:rsidRPr="008464AF">
        <w:rPr>
          <w:rFonts w:ascii="Times New Roman" w:hAnsi="Times New Roman" w:cs="Times New Roman"/>
          <w:b/>
          <w:i/>
          <w:sz w:val="24"/>
          <w:szCs w:val="24"/>
        </w:rPr>
        <w:t xml:space="preserve">      32/ Materijalni rashodi</w:t>
      </w:r>
      <w:r w:rsidRPr="008464AF">
        <w:rPr>
          <w:rFonts w:ascii="Times New Roman" w:hAnsi="Times New Roman" w:cs="Times New Roman"/>
          <w:sz w:val="24"/>
          <w:szCs w:val="24"/>
        </w:rPr>
        <w:t xml:space="preserve"> </w:t>
      </w:r>
      <w:r w:rsidR="00CB5EB3" w:rsidRPr="008464AF">
        <w:rPr>
          <w:rFonts w:ascii="Times New Roman" w:hAnsi="Times New Roman" w:cs="Times New Roman"/>
          <w:sz w:val="24"/>
          <w:szCs w:val="24"/>
        </w:rPr>
        <w:t xml:space="preserve">prvotno </w:t>
      </w:r>
      <w:r w:rsidR="00307705" w:rsidRPr="008464AF">
        <w:rPr>
          <w:rFonts w:ascii="Times New Roman" w:hAnsi="Times New Roman" w:cs="Times New Roman"/>
          <w:sz w:val="24"/>
          <w:szCs w:val="24"/>
        </w:rPr>
        <w:t>su planirani u iznosu 19.005.384</w:t>
      </w:r>
      <w:r w:rsidR="00B67ADE" w:rsidRPr="008464AF">
        <w:rPr>
          <w:rFonts w:ascii="Times New Roman" w:hAnsi="Times New Roman" w:cs="Times New Roman"/>
          <w:sz w:val="24"/>
          <w:szCs w:val="24"/>
        </w:rPr>
        <w:t>,00</w:t>
      </w:r>
      <w:r w:rsidR="00905BBC" w:rsidRPr="008464AF">
        <w:rPr>
          <w:rFonts w:ascii="Times New Roman" w:hAnsi="Times New Roman" w:cs="Times New Roman"/>
          <w:sz w:val="24"/>
          <w:szCs w:val="24"/>
        </w:rPr>
        <w:t xml:space="preserve"> </w:t>
      </w:r>
      <w:r w:rsidRPr="008464AF">
        <w:rPr>
          <w:rFonts w:ascii="Times New Roman" w:hAnsi="Times New Roman" w:cs="Times New Roman"/>
          <w:sz w:val="24"/>
          <w:szCs w:val="24"/>
        </w:rPr>
        <w:t xml:space="preserve"> kuna</w:t>
      </w:r>
      <w:r w:rsidR="00CB5EB3" w:rsidRPr="008464AF">
        <w:rPr>
          <w:rFonts w:ascii="Times New Roman" w:hAnsi="Times New Roman" w:cs="Times New Roman"/>
          <w:sz w:val="24"/>
          <w:szCs w:val="24"/>
        </w:rPr>
        <w:t>. Ovim izmje</w:t>
      </w:r>
      <w:r w:rsidR="001F339A" w:rsidRPr="008464AF">
        <w:rPr>
          <w:rFonts w:ascii="Times New Roman" w:hAnsi="Times New Roman" w:cs="Times New Roman"/>
          <w:sz w:val="24"/>
          <w:szCs w:val="24"/>
        </w:rPr>
        <w:t>nama</w:t>
      </w:r>
      <w:r w:rsidR="00380A05" w:rsidRPr="008464AF">
        <w:rPr>
          <w:rFonts w:ascii="Times New Roman" w:hAnsi="Times New Roman" w:cs="Times New Roman"/>
          <w:sz w:val="24"/>
          <w:szCs w:val="24"/>
        </w:rPr>
        <w:t xml:space="preserve"> isti se povećavaju za 2.315</w:t>
      </w:r>
      <w:r w:rsidR="00F433AC" w:rsidRPr="008464AF">
        <w:rPr>
          <w:rFonts w:ascii="Times New Roman" w:hAnsi="Times New Roman" w:cs="Times New Roman"/>
          <w:sz w:val="24"/>
          <w:szCs w:val="24"/>
        </w:rPr>
        <w:t>.243</w:t>
      </w:r>
      <w:r w:rsidR="00307705" w:rsidRPr="008464AF">
        <w:rPr>
          <w:rFonts w:ascii="Times New Roman" w:hAnsi="Times New Roman" w:cs="Times New Roman"/>
          <w:sz w:val="24"/>
          <w:szCs w:val="24"/>
        </w:rPr>
        <w:t>,00 kuna</w:t>
      </w:r>
      <w:r w:rsidR="00CB5EB3" w:rsidRPr="008464AF">
        <w:rPr>
          <w:rFonts w:ascii="Times New Roman" w:hAnsi="Times New Roman" w:cs="Times New Roman"/>
          <w:sz w:val="24"/>
          <w:szCs w:val="24"/>
        </w:rPr>
        <w:t xml:space="preserve"> </w:t>
      </w:r>
      <w:r w:rsidR="00380A05" w:rsidRPr="008464AF">
        <w:rPr>
          <w:rFonts w:ascii="Times New Roman" w:hAnsi="Times New Roman" w:cs="Times New Roman"/>
          <w:sz w:val="24"/>
          <w:szCs w:val="24"/>
        </w:rPr>
        <w:t>i sada iznose 21.320</w:t>
      </w:r>
      <w:r w:rsidR="00F433AC" w:rsidRPr="008464AF">
        <w:rPr>
          <w:rFonts w:ascii="Times New Roman" w:hAnsi="Times New Roman" w:cs="Times New Roman"/>
          <w:sz w:val="24"/>
          <w:szCs w:val="24"/>
        </w:rPr>
        <w:t>.627</w:t>
      </w:r>
      <w:r w:rsidR="00CB5EB3" w:rsidRPr="008464AF">
        <w:rPr>
          <w:rFonts w:ascii="Times New Roman" w:hAnsi="Times New Roman" w:cs="Times New Roman"/>
          <w:sz w:val="24"/>
          <w:szCs w:val="24"/>
        </w:rPr>
        <w:t>,00 kuna.</w:t>
      </w:r>
      <w:r w:rsidR="00AF4079" w:rsidRPr="008464AF">
        <w:rPr>
          <w:rFonts w:ascii="Times New Roman" w:hAnsi="Times New Roman" w:cs="Times New Roman"/>
          <w:sz w:val="24"/>
          <w:szCs w:val="24"/>
        </w:rPr>
        <w:t xml:space="preserve"> </w:t>
      </w:r>
    </w:p>
    <w:p w:rsidR="00883BB8" w:rsidRPr="00B67ADE" w:rsidRDefault="00CB5EB3" w:rsidP="000D193C">
      <w:pPr>
        <w:spacing w:after="0"/>
        <w:jc w:val="both"/>
        <w:rPr>
          <w:rFonts w:ascii="Times New Roman" w:hAnsi="Times New Roman" w:cs="Times New Roman"/>
          <w:sz w:val="24"/>
          <w:szCs w:val="24"/>
        </w:rPr>
      </w:pPr>
      <w:r w:rsidRPr="008464AF">
        <w:rPr>
          <w:rFonts w:ascii="Times New Roman" w:hAnsi="Times New Roman" w:cs="Times New Roman"/>
          <w:sz w:val="24"/>
          <w:szCs w:val="24"/>
        </w:rPr>
        <w:t>Najznačajnije</w:t>
      </w:r>
      <w:r w:rsidR="00AF4079" w:rsidRPr="008464AF">
        <w:rPr>
          <w:rFonts w:ascii="Times New Roman" w:hAnsi="Times New Roman" w:cs="Times New Roman"/>
          <w:sz w:val="24"/>
          <w:szCs w:val="24"/>
        </w:rPr>
        <w:t xml:space="preserve"> </w:t>
      </w:r>
      <w:r w:rsidR="00307705" w:rsidRPr="008464AF">
        <w:rPr>
          <w:rFonts w:ascii="Times New Roman" w:hAnsi="Times New Roman" w:cs="Times New Roman"/>
          <w:sz w:val="24"/>
          <w:szCs w:val="24"/>
        </w:rPr>
        <w:t xml:space="preserve">povećanje odnosi se na </w:t>
      </w:r>
      <w:r w:rsidR="00307705" w:rsidRPr="008464AF">
        <w:rPr>
          <w:rFonts w:ascii="Times New Roman" w:hAnsi="Times New Roman" w:cs="Times New Roman"/>
          <w:sz w:val="24"/>
          <w:szCs w:val="24"/>
          <w:u w:val="single"/>
        </w:rPr>
        <w:t>rashode za usluge</w:t>
      </w:r>
      <w:r w:rsidR="00380A05" w:rsidRPr="008464AF">
        <w:rPr>
          <w:rFonts w:ascii="Times New Roman" w:hAnsi="Times New Roman" w:cs="Times New Roman"/>
          <w:sz w:val="24"/>
          <w:szCs w:val="24"/>
        </w:rPr>
        <w:t xml:space="preserve"> 1.635</w:t>
      </w:r>
      <w:r w:rsidR="00F433AC" w:rsidRPr="008464AF">
        <w:rPr>
          <w:rFonts w:ascii="Times New Roman" w:hAnsi="Times New Roman" w:cs="Times New Roman"/>
          <w:sz w:val="24"/>
          <w:szCs w:val="24"/>
        </w:rPr>
        <w:t>.375</w:t>
      </w:r>
      <w:r w:rsidR="00307705" w:rsidRPr="008464AF">
        <w:rPr>
          <w:rFonts w:ascii="Times New Roman" w:hAnsi="Times New Roman" w:cs="Times New Roman"/>
          <w:sz w:val="24"/>
          <w:szCs w:val="24"/>
        </w:rPr>
        <w:t>,00 kuna (</w:t>
      </w:r>
      <w:r w:rsidR="00F433AC" w:rsidRPr="008464AF">
        <w:rPr>
          <w:rFonts w:ascii="Times New Roman" w:hAnsi="Times New Roman" w:cs="Times New Roman"/>
          <w:sz w:val="24"/>
          <w:szCs w:val="24"/>
        </w:rPr>
        <w:t xml:space="preserve">povećanje od 114.000,00 kuna odnosi se na povećanje materijalnih rashoda za javne radove, </w:t>
      </w:r>
      <w:r w:rsidR="00B67ADE" w:rsidRPr="008464AF">
        <w:rPr>
          <w:rFonts w:ascii="Times New Roman" w:hAnsi="Times New Roman" w:cs="Times New Roman"/>
          <w:sz w:val="24"/>
          <w:szCs w:val="24"/>
        </w:rPr>
        <w:t>povećanje od 450</w:t>
      </w:r>
      <w:r w:rsidR="00181720" w:rsidRPr="008464AF">
        <w:rPr>
          <w:rFonts w:ascii="Times New Roman" w:hAnsi="Times New Roman" w:cs="Times New Roman"/>
          <w:sz w:val="24"/>
          <w:szCs w:val="24"/>
        </w:rPr>
        <w:t>.000,00 odnosi se</w:t>
      </w:r>
      <w:r w:rsidR="00181720" w:rsidRPr="00B67ADE">
        <w:rPr>
          <w:rFonts w:ascii="Times New Roman" w:hAnsi="Times New Roman" w:cs="Times New Roman"/>
          <w:sz w:val="24"/>
          <w:szCs w:val="24"/>
        </w:rPr>
        <w:t xml:space="preserve"> održavanje nerazvrstanih cesta, 60.000,00 kuna za održavanje groblja te 200.000,00 za održavanje javne rasvjete, </w:t>
      </w:r>
      <w:r w:rsidR="00B67ADE" w:rsidRPr="00B67ADE">
        <w:rPr>
          <w:rFonts w:ascii="Times New Roman" w:hAnsi="Times New Roman" w:cs="Times New Roman"/>
          <w:sz w:val="24"/>
          <w:szCs w:val="24"/>
        </w:rPr>
        <w:t xml:space="preserve">100.000,00 kuna za održavanje čistoće javnih površina, </w:t>
      </w:r>
      <w:r w:rsidR="00AE682B" w:rsidRPr="00B67ADE">
        <w:rPr>
          <w:rFonts w:ascii="Times New Roman" w:hAnsi="Times New Roman" w:cs="Times New Roman"/>
          <w:sz w:val="24"/>
          <w:szCs w:val="24"/>
        </w:rPr>
        <w:t>poveć</w:t>
      </w:r>
      <w:r w:rsidR="00B67ADE" w:rsidRPr="00B67ADE">
        <w:rPr>
          <w:rFonts w:ascii="Times New Roman" w:hAnsi="Times New Roman" w:cs="Times New Roman"/>
          <w:sz w:val="24"/>
          <w:szCs w:val="24"/>
        </w:rPr>
        <w:t>anja zakupnine za opremu za 108.500</w:t>
      </w:r>
      <w:r w:rsidR="00AE682B" w:rsidRPr="00B67ADE">
        <w:rPr>
          <w:rFonts w:ascii="Times New Roman" w:hAnsi="Times New Roman" w:cs="Times New Roman"/>
          <w:sz w:val="24"/>
          <w:szCs w:val="24"/>
        </w:rPr>
        <w:t xml:space="preserve">,00 </w:t>
      </w:r>
      <w:r w:rsidR="00181720" w:rsidRPr="00B67ADE">
        <w:rPr>
          <w:rFonts w:ascii="Times New Roman" w:hAnsi="Times New Roman" w:cs="Times New Roman"/>
          <w:sz w:val="24"/>
          <w:szCs w:val="24"/>
        </w:rPr>
        <w:t xml:space="preserve">kuna, za </w:t>
      </w:r>
      <w:r w:rsidR="00AE682B" w:rsidRPr="00B67ADE">
        <w:rPr>
          <w:rFonts w:ascii="Times New Roman" w:hAnsi="Times New Roman" w:cs="Times New Roman"/>
          <w:sz w:val="24"/>
          <w:szCs w:val="24"/>
        </w:rPr>
        <w:t xml:space="preserve">implementaciju E-referenduma 175.000,00 kuna, izradu web stranice 20.000,00 kuna, </w:t>
      </w:r>
      <w:r w:rsidR="008464AF">
        <w:rPr>
          <w:rFonts w:ascii="Times New Roman" w:hAnsi="Times New Roman" w:cs="Times New Roman"/>
          <w:sz w:val="24"/>
          <w:szCs w:val="24"/>
        </w:rPr>
        <w:t>povećanj</w:t>
      </w:r>
      <w:r w:rsidR="00380A05">
        <w:rPr>
          <w:rFonts w:ascii="Times New Roman" w:hAnsi="Times New Roman" w:cs="Times New Roman"/>
          <w:sz w:val="24"/>
          <w:szCs w:val="24"/>
        </w:rPr>
        <w:t xml:space="preserve">e </w:t>
      </w:r>
      <w:r w:rsidR="008464AF">
        <w:rPr>
          <w:rFonts w:ascii="Times New Roman" w:hAnsi="Times New Roman" w:cs="Times New Roman"/>
          <w:sz w:val="24"/>
          <w:szCs w:val="24"/>
        </w:rPr>
        <w:t>od 340.000,00 kuna odnosi se na</w:t>
      </w:r>
      <w:r w:rsidR="00380A05">
        <w:rPr>
          <w:rFonts w:ascii="Times New Roman" w:hAnsi="Times New Roman" w:cs="Times New Roman"/>
          <w:sz w:val="24"/>
          <w:szCs w:val="24"/>
        </w:rPr>
        <w:t xml:space="preserve"> </w:t>
      </w:r>
      <w:r w:rsidR="008464AF">
        <w:rPr>
          <w:rFonts w:ascii="Times New Roman" w:hAnsi="Times New Roman" w:cs="Times New Roman"/>
          <w:sz w:val="24"/>
          <w:szCs w:val="24"/>
        </w:rPr>
        <w:t xml:space="preserve">planirani </w:t>
      </w:r>
      <w:r w:rsidR="00380A05">
        <w:rPr>
          <w:rFonts w:ascii="Times New Roman" w:hAnsi="Times New Roman" w:cs="Times New Roman"/>
          <w:sz w:val="24"/>
          <w:szCs w:val="24"/>
        </w:rPr>
        <w:t>najam opreme povodim nadolazećih božićnih i novogodišnjih blagdana</w:t>
      </w:r>
      <w:r w:rsidR="008464AF">
        <w:rPr>
          <w:rFonts w:ascii="Times New Roman" w:hAnsi="Times New Roman" w:cs="Times New Roman"/>
          <w:sz w:val="24"/>
          <w:szCs w:val="24"/>
        </w:rPr>
        <w:t>,</w:t>
      </w:r>
      <w:r w:rsidR="00883BB8" w:rsidRPr="00B67ADE">
        <w:rPr>
          <w:rFonts w:ascii="Times New Roman" w:hAnsi="Times New Roman" w:cs="Times New Roman"/>
          <w:sz w:val="24"/>
          <w:szCs w:val="24"/>
        </w:rPr>
        <w:t xml:space="preserve"> smanjenje rashoda za usluge izrade projektne dokumentacije</w:t>
      </w:r>
      <w:r w:rsidR="00181720" w:rsidRPr="00B67ADE">
        <w:rPr>
          <w:rFonts w:ascii="Times New Roman" w:hAnsi="Times New Roman" w:cs="Times New Roman"/>
          <w:sz w:val="24"/>
          <w:szCs w:val="24"/>
        </w:rPr>
        <w:t xml:space="preserve"> provedbe IP-a, a dio se odnosi na povećane rashode za usluge proračunskih korisnika (Narodne knjižnice, Kninskog muzeja te smanjenje Pučkog otvorenog učilišta</w:t>
      </w:r>
      <w:r w:rsidR="00B67ADE" w:rsidRPr="00B67ADE">
        <w:rPr>
          <w:rFonts w:ascii="Times New Roman" w:hAnsi="Times New Roman" w:cs="Times New Roman"/>
          <w:sz w:val="24"/>
          <w:szCs w:val="24"/>
        </w:rPr>
        <w:t>)</w:t>
      </w:r>
      <w:r w:rsidR="00181720" w:rsidRPr="00B67ADE">
        <w:rPr>
          <w:rFonts w:ascii="Times New Roman" w:hAnsi="Times New Roman" w:cs="Times New Roman"/>
          <w:sz w:val="24"/>
          <w:szCs w:val="24"/>
        </w:rPr>
        <w:t xml:space="preserve">. </w:t>
      </w:r>
    </w:p>
    <w:p w:rsidR="007E2A95" w:rsidRDefault="007E2A95" w:rsidP="000D193C">
      <w:pPr>
        <w:spacing w:after="0"/>
        <w:jc w:val="both"/>
        <w:rPr>
          <w:rFonts w:ascii="Times New Roman" w:hAnsi="Times New Roman" w:cs="Times New Roman"/>
          <w:sz w:val="24"/>
          <w:szCs w:val="24"/>
        </w:rPr>
      </w:pPr>
      <w:r w:rsidRPr="007E2A95">
        <w:rPr>
          <w:rFonts w:ascii="Times New Roman" w:hAnsi="Times New Roman" w:cs="Times New Roman"/>
          <w:sz w:val="24"/>
          <w:szCs w:val="24"/>
          <w:u w:val="single"/>
        </w:rPr>
        <w:t>Rashodi za materijal i energiju</w:t>
      </w:r>
      <w:r>
        <w:rPr>
          <w:rFonts w:ascii="Times New Roman" w:hAnsi="Times New Roman" w:cs="Times New Roman"/>
          <w:sz w:val="24"/>
          <w:szCs w:val="24"/>
        </w:rPr>
        <w:t xml:space="preserve"> povećavanju se za 198.128.,00 kuna (povećanje za električnu energiju Grada za 200.000,00 te 20.000,00 za potrebe javnih radova, uz istovremeno smanjenje rashoda Grada za nabavku uredskog materijala, tinta, tonera i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 xml:space="preserve">.). </w:t>
      </w:r>
    </w:p>
    <w:p w:rsidR="007E2A95" w:rsidRDefault="00254B19" w:rsidP="000D193C">
      <w:pPr>
        <w:spacing w:after="0"/>
        <w:jc w:val="both"/>
        <w:rPr>
          <w:rFonts w:ascii="Times New Roman" w:hAnsi="Times New Roman" w:cs="Times New Roman"/>
          <w:sz w:val="24"/>
          <w:szCs w:val="24"/>
        </w:rPr>
      </w:pPr>
      <w:r w:rsidRPr="001F339A">
        <w:rPr>
          <w:rFonts w:ascii="Times New Roman" w:hAnsi="Times New Roman" w:cs="Times New Roman"/>
          <w:sz w:val="24"/>
          <w:szCs w:val="24"/>
          <w:u w:val="single"/>
        </w:rPr>
        <w:t>Naknade troškov</w:t>
      </w:r>
      <w:r w:rsidR="007E2A95" w:rsidRPr="001F339A">
        <w:rPr>
          <w:rFonts w:ascii="Times New Roman" w:hAnsi="Times New Roman" w:cs="Times New Roman"/>
          <w:sz w:val="24"/>
          <w:szCs w:val="24"/>
          <w:u w:val="single"/>
        </w:rPr>
        <w:t>a zaposlenih</w:t>
      </w:r>
      <w:r w:rsidR="00B67ADE">
        <w:rPr>
          <w:rFonts w:ascii="Times New Roman" w:hAnsi="Times New Roman" w:cs="Times New Roman"/>
          <w:sz w:val="24"/>
          <w:szCs w:val="24"/>
        </w:rPr>
        <w:t xml:space="preserve"> povećavaju se za 90.240</w:t>
      </w:r>
      <w:r w:rsidR="007E2A95">
        <w:rPr>
          <w:rFonts w:ascii="Times New Roman" w:hAnsi="Times New Roman" w:cs="Times New Roman"/>
          <w:sz w:val="24"/>
          <w:szCs w:val="24"/>
        </w:rPr>
        <w:t>,00 od čega se 95.000,00 kuna odnosi na zaposlene na javnim radovima</w:t>
      </w:r>
      <w:r>
        <w:rPr>
          <w:rFonts w:ascii="Times New Roman" w:hAnsi="Times New Roman" w:cs="Times New Roman"/>
          <w:sz w:val="24"/>
          <w:szCs w:val="24"/>
        </w:rPr>
        <w:t>, za 20.000,00 planira se povećanje rashoda za seminare i savjetovanja, a razlika je povećanje navedenih rashoda kod proračunskih korisnika Grada.</w:t>
      </w:r>
    </w:p>
    <w:p w:rsidR="00CB2BA2" w:rsidRDefault="00254B19" w:rsidP="000D193C">
      <w:pPr>
        <w:spacing w:after="0"/>
        <w:jc w:val="both"/>
        <w:rPr>
          <w:rFonts w:ascii="Times New Roman" w:hAnsi="Times New Roman" w:cs="Times New Roman"/>
          <w:sz w:val="24"/>
          <w:szCs w:val="24"/>
        </w:rPr>
      </w:pPr>
      <w:r w:rsidRPr="001A2972">
        <w:rPr>
          <w:rFonts w:ascii="Times New Roman" w:hAnsi="Times New Roman" w:cs="Times New Roman"/>
          <w:sz w:val="24"/>
          <w:szCs w:val="24"/>
          <w:u w:val="single"/>
        </w:rPr>
        <w:t>Ostali nespomenuti rashodi poslovanja</w:t>
      </w:r>
      <w:r w:rsidRPr="001A2972">
        <w:rPr>
          <w:rFonts w:ascii="Times New Roman" w:hAnsi="Times New Roman" w:cs="Times New Roman"/>
          <w:sz w:val="24"/>
          <w:szCs w:val="24"/>
        </w:rPr>
        <w:t xml:space="preserve"> povećavaju se za </w:t>
      </w:r>
      <w:r w:rsidR="00B67ADE">
        <w:rPr>
          <w:rFonts w:ascii="Times New Roman" w:hAnsi="Times New Roman" w:cs="Times New Roman"/>
          <w:sz w:val="24"/>
          <w:szCs w:val="24"/>
        </w:rPr>
        <w:t>20,78</w:t>
      </w:r>
      <w:r w:rsidR="004C4CBF" w:rsidRPr="001A2972">
        <w:rPr>
          <w:rFonts w:ascii="Times New Roman" w:hAnsi="Times New Roman" w:cs="Times New Roman"/>
          <w:sz w:val="24"/>
          <w:szCs w:val="24"/>
        </w:rPr>
        <w:t xml:space="preserve"> % </w:t>
      </w:r>
      <w:proofErr w:type="spellStart"/>
      <w:r w:rsidR="004C4CBF" w:rsidRPr="001A2972">
        <w:rPr>
          <w:rFonts w:ascii="Times New Roman" w:hAnsi="Times New Roman" w:cs="Times New Roman"/>
          <w:sz w:val="24"/>
          <w:szCs w:val="24"/>
        </w:rPr>
        <w:t>tj</w:t>
      </w:r>
      <w:proofErr w:type="spellEnd"/>
      <w:r w:rsidR="004C4CBF" w:rsidRPr="001A2972">
        <w:rPr>
          <w:rFonts w:ascii="Times New Roman" w:hAnsi="Times New Roman" w:cs="Times New Roman"/>
          <w:sz w:val="24"/>
          <w:szCs w:val="24"/>
        </w:rPr>
        <w:t xml:space="preserve">. za </w:t>
      </w:r>
      <w:r w:rsidR="00B67ADE">
        <w:rPr>
          <w:rFonts w:ascii="Times New Roman" w:hAnsi="Times New Roman" w:cs="Times New Roman"/>
          <w:sz w:val="24"/>
          <w:szCs w:val="24"/>
        </w:rPr>
        <w:t>410.300</w:t>
      </w:r>
      <w:r w:rsidRPr="001A2972">
        <w:rPr>
          <w:rFonts w:ascii="Times New Roman" w:hAnsi="Times New Roman" w:cs="Times New Roman"/>
          <w:sz w:val="24"/>
          <w:szCs w:val="24"/>
        </w:rPr>
        <w:t>,00 kuna (</w:t>
      </w:r>
      <w:r w:rsidR="001A2972" w:rsidRPr="00CB2BA2">
        <w:rPr>
          <w:rFonts w:ascii="Times New Roman" w:hAnsi="Times New Roman" w:cs="Times New Roman"/>
          <w:sz w:val="24"/>
          <w:szCs w:val="24"/>
        </w:rPr>
        <w:t>značajnije povećanje izdataka</w:t>
      </w:r>
      <w:r w:rsidRPr="00CB2BA2">
        <w:rPr>
          <w:rFonts w:ascii="Times New Roman" w:hAnsi="Times New Roman" w:cs="Times New Roman"/>
          <w:sz w:val="24"/>
          <w:szCs w:val="24"/>
        </w:rPr>
        <w:t xml:space="preserve"> za </w:t>
      </w:r>
      <w:r w:rsidR="004C4CBF" w:rsidRPr="00CB2BA2">
        <w:rPr>
          <w:rFonts w:ascii="Times New Roman" w:hAnsi="Times New Roman" w:cs="Times New Roman"/>
          <w:sz w:val="24"/>
          <w:szCs w:val="24"/>
        </w:rPr>
        <w:t>kultu</w:t>
      </w:r>
      <w:r w:rsidR="00CB2BA2" w:rsidRPr="00CB2BA2">
        <w:rPr>
          <w:rFonts w:ascii="Times New Roman" w:hAnsi="Times New Roman" w:cs="Times New Roman"/>
          <w:sz w:val="24"/>
          <w:szCs w:val="24"/>
        </w:rPr>
        <w:t>rne priredbe za 22</w:t>
      </w:r>
      <w:r w:rsidR="001A2972" w:rsidRPr="00CB2BA2">
        <w:rPr>
          <w:rFonts w:ascii="Times New Roman" w:hAnsi="Times New Roman" w:cs="Times New Roman"/>
          <w:sz w:val="24"/>
          <w:szCs w:val="24"/>
        </w:rPr>
        <w:t>0.000,00 kuna</w:t>
      </w:r>
      <w:r w:rsidR="00CB2BA2">
        <w:rPr>
          <w:rFonts w:ascii="Times New Roman" w:hAnsi="Times New Roman" w:cs="Times New Roman"/>
          <w:sz w:val="24"/>
          <w:szCs w:val="24"/>
        </w:rPr>
        <w:t>, povećavaju se naknade za rad članovim</w:t>
      </w:r>
      <w:r w:rsidR="00FA1226">
        <w:rPr>
          <w:rFonts w:ascii="Times New Roman" w:hAnsi="Times New Roman" w:cs="Times New Roman"/>
          <w:sz w:val="24"/>
          <w:szCs w:val="24"/>
        </w:rPr>
        <w:t xml:space="preserve">a Gradskog vijeća za 44.000,00 </w:t>
      </w:r>
      <w:r w:rsidR="00CB2BA2">
        <w:rPr>
          <w:rFonts w:ascii="Times New Roman" w:hAnsi="Times New Roman" w:cs="Times New Roman"/>
          <w:sz w:val="24"/>
          <w:szCs w:val="24"/>
        </w:rPr>
        <w:t>i</w:t>
      </w:r>
      <w:r w:rsidR="00FA1226">
        <w:rPr>
          <w:rFonts w:ascii="Times New Roman" w:hAnsi="Times New Roman" w:cs="Times New Roman"/>
          <w:sz w:val="24"/>
          <w:szCs w:val="24"/>
        </w:rPr>
        <w:t xml:space="preserve"> </w:t>
      </w:r>
      <w:proofErr w:type="spellStart"/>
      <w:r w:rsidR="00CB2BA2">
        <w:rPr>
          <w:rFonts w:ascii="Times New Roman" w:hAnsi="Times New Roman" w:cs="Times New Roman"/>
          <w:sz w:val="24"/>
          <w:szCs w:val="24"/>
        </w:rPr>
        <w:t>sl</w:t>
      </w:r>
      <w:proofErr w:type="spellEnd"/>
      <w:r w:rsidR="00CB2BA2">
        <w:rPr>
          <w:rFonts w:ascii="Times New Roman" w:hAnsi="Times New Roman" w:cs="Times New Roman"/>
          <w:sz w:val="24"/>
          <w:szCs w:val="24"/>
        </w:rPr>
        <w:t xml:space="preserve">. povećane su naknade zbog nezapošljavanja osoba s invaliditetom za 14.000,00 kuna, povećavaju se i ostali nespomenuti rashodi (sudske ovrhe)  za 20.000,00 kuna i </w:t>
      </w:r>
      <w:proofErr w:type="spellStart"/>
      <w:r w:rsidR="00CB2BA2">
        <w:rPr>
          <w:rFonts w:ascii="Times New Roman" w:hAnsi="Times New Roman" w:cs="Times New Roman"/>
          <w:sz w:val="24"/>
          <w:szCs w:val="24"/>
        </w:rPr>
        <w:t>sl</w:t>
      </w:r>
      <w:proofErr w:type="spellEnd"/>
      <w:r w:rsidR="00CB2BA2">
        <w:rPr>
          <w:rFonts w:ascii="Times New Roman" w:hAnsi="Times New Roman" w:cs="Times New Roman"/>
          <w:sz w:val="24"/>
          <w:szCs w:val="24"/>
        </w:rPr>
        <w:t xml:space="preserve">. Manjih izmjena ima i kod proračunskih korisnika Grada. </w:t>
      </w:r>
    </w:p>
    <w:p w:rsidR="001A2972" w:rsidRDefault="001A2972" w:rsidP="000D193C">
      <w:pPr>
        <w:spacing w:after="0"/>
        <w:jc w:val="both"/>
        <w:rPr>
          <w:rFonts w:ascii="Times New Roman" w:hAnsi="Times New Roman" w:cs="Times New Roman"/>
          <w:sz w:val="24"/>
          <w:szCs w:val="24"/>
        </w:rPr>
      </w:pPr>
      <w:r>
        <w:rPr>
          <w:rFonts w:ascii="Times New Roman" w:hAnsi="Times New Roman" w:cs="Times New Roman"/>
          <w:sz w:val="24"/>
          <w:szCs w:val="24"/>
        </w:rPr>
        <w:t xml:space="preserve">Smanjuju se </w:t>
      </w:r>
      <w:r w:rsidRPr="001A2972">
        <w:rPr>
          <w:rFonts w:ascii="Times New Roman" w:hAnsi="Times New Roman" w:cs="Times New Roman"/>
          <w:sz w:val="24"/>
          <w:szCs w:val="24"/>
          <w:u w:val="single"/>
        </w:rPr>
        <w:t>naknade troškova osobama izvan radnog</w:t>
      </w:r>
      <w:r w:rsidR="003D1A59">
        <w:rPr>
          <w:rFonts w:ascii="Times New Roman" w:hAnsi="Times New Roman" w:cs="Times New Roman"/>
          <w:sz w:val="24"/>
          <w:szCs w:val="24"/>
        </w:rPr>
        <w:t xml:space="preserve"> odnosa za 18.800,00 – smanjuje se iznos</w:t>
      </w:r>
      <w:r>
        <w:rPr>
          <w:rFonts w:ascii="Times New Roman" w:hAnsi="Times New Roman" w:cs="Times New Roman"/>
          <w:sz w:val="24"/>
          <w:szCs w:val="24"/>
        </w:rPr>
        <w:t xml:space="preserve"> za stručno zapošljavanje bez zasnivanja radnog odnosa</w:t>
      </w:r>
      <w:r w:rsidR="003D1A59">
        <w:rPr>
          <w:rFonts w:ascii="Times New Roman" w:hAnsi="Times New Roman" w:cs="Times New Roman"/>
          <w:sz w:val="24"/>
          <w:szCs w:val="24"/>
        </w:rPr>
        <w:t xml:space="preserve"> za 49.800,00, a povećavaju s naknade za rad gradonačelniku za 30.000,00 kuna. Razlika od 1.000,00 odnosi se na Pučko otvorno učilište grada Knina.</w:t>
      </w:r>
    </w:p>
    <w:p w:rsidR="003D1A59" w:rsidRDefault="000D193C" w:rsidP="0015591D">
      <w:pPr>
        <w:spacing w:after="0"/>
        <w:jc w:val="both"/>
        <w:rPr>
          <w:rFonts w:ascii="Times New Roman" w:hAnsi="Times New Roman" w:cs="Times New Roman"/>
          <w:sz w:val="24"/>
          <w:szCs w:val="24"/>
        </w:rPr>
      </w:pPr>
      <w:r w:rsidRPr="00553DB1">
        <w:rPr>
          <w:rFonts w:ascii="Times New Roman" w:hAnsi="Times New Roman" w:cs="Times New Roman"/>
          <w:sz w:val="24"/>
          <w:szCs w:val="24"/>
        </w:rPr>
        <w:lastRenderedPageBreak/>
        <w:t xml:space="preserve">       </w:t>
      </w:r>
      <w:r w:rsidRPr="00553DB1">
        <w:rPr>
          <w:rFonts w:ascii="Times New Roman" w:hAnsi="Times New Roman" w:cs="Times New Roman"/>
          <w:b/>
          <w:i/>
          <w:sz w:val="24"/>
          <w:szCs w:val="24"/>
        </w:rPr>
        <w:t>34/Financijski rashodi</w:t>
      </w:r>
      <w:r w:rsidRPr="00553DB1">
        <w:rPr>
          <w:rFonts w:ascii="Times New Roman" w:hAnsi="Times New Roman" w:cs="Times New Roman"/>
          <w:sz w:val="24"/>
          <w:szCs w:val="24"/>
        </w:rPr>
        <w:t xml:space="preserve"> </w:t>
      </w:r>
      <w:r w:rsidR="00F8240E" w:rsidRPr="00553DB1">
        <w:rPr>
          <w:rFonts w:ascii="Times New Roman" w:hAnsi="Times New Roman" w:cs="Times New Roman"/>
          <w:sz w:val="24"/>
          <w:szCs w:val="24"/>
        </w:rPr>
        <w:t xml:space="preserve">su </w:t>
      </w:r>
      <w:r w:rsidR="00553DB1">
        <w:rPr>
          <w:rFonts w:ascii="Times New Roman" w:hAnsi="Times New Roman" w:cs="Times New Roman"/>
          <w:sz w:val="24"/>
          <w:szCs w:val="24"/>
        </w:rPr>
        <w:t xml:space="preserve">prvotno planirani </w:t>
      </w:r>
      <w:r w:rsidR="00903235" w:rsidRPr="00553DB1">
        <w:rPr>
          <w:rFonts w:ascii="Times New Roman" w:hAnsi="Times New Roman" w:cs="Times New Roman"/>
          <w:sz w:val="24"/>
          <w:szCs w:val="24"/>
        </w:rPr>
        <w:t xml:space="preserve"> u iznos</w:t>
      </w:r>
      <w:r w:rsidR="001A2972">
        <w:rPr>
          <w:rFonts w:ascii="Times New Roman" w:hAnsi="Times New Roman" w:cs="Times New Roman"/>
          <w:sz w:val="24"/>
          <w:szCs w:val="24"/>
        </w:rPr>
        <w:t>u od 421.700,00</w:t>
      </w:r>
      <w:r w:rsidR="00F8240E" w:rsidRPr="00553DB1">
        <w:rPr>
          <w:rFonts w:ascii="Times New Roman" w:hAnsi="Times New Roman" w:cs="Times New Roman"/>
          <w:sz w:val="24"/>
          <w:szCs w:val="24"/>
        </w:rPr>
        <w:t xml:space="preserve">  kuna</w:t>
      </w:r>
      <w:r w:rsidR="003D1A59">
        <w:rPr>
          <w:rFonts w:ascii="Times New Roman" w:hAnsi="Times New Roman" w:cs="Times New Roman"/>
          <w:sz w:val="24"/>
          <w:szCs w:val="24"/>
        </w:rPr>
        <w:t xml:space="preserve"> povećavaju se za 5</w:t>
      </w:r>
      <w:r w:rsidR="007E2A95">
        <w:rPr>
          <w:rFonts w:ascii="Times New Roman" w:hAnsi="Times New Roman" w:cs="Times New Roman"/>
          <w:sz w:val="24"/>
          <w:szCs w:val="24"/>
        </w:rPr>
        <w:t>.0</w:t>
      </w:r>
      <w:r w:rsidR="003D1A59">
        <w:rPr>
          <w:rFonts w:ascii="Times New Roman" w:hAnsi="Times New Roman" w:cs="Times New Roman"/>
          <w:sz w:val="24"/>
          <w:szCs w:val="24"/>
        </w:rPr>
        <w:t>00,00 kuna i sada iznose 426.700</w:t>
      </w:r>
      <w:r w:rsidR="007E2A95">
        <w:rPr>
          <w:rFonts w:ascii="Times New Roman" w:hAnsi="Times New Roman" w:cs="Times New Roman"/>
          <w:sz w:val="24"/>
          <w:szCs w:val="24"/>
        </w:rPr>
        <w:t>,00 kuna</w:t>
      </w:r>
      <w:r w:rsidR="003D1A59">
        <w:rPr>
          <w:rFonts w:ascii="Times New Roman" w:hAnsi="Times New Roman" w:cs="Times New Roman"/>
          <w:sz w:val="24"/>
          <w:szCs w:val="24"/>
        </w:rPr>
        <w:t>. Povećanje se odnosi povećanje rashoda za usluge banaka i platnog prometa za 15.000,00 kuna uz istodobno smanjenje kamata za primljene kredite za 10.000,00 kuna.</w:t>
      </w:r>
      <w:r w:rsidR="000618C5">
        <w:rPr>
          <w:rFonts w:ascii="Times New Roman" w:hAnsi="Times New Roman" w:cs="Times New Roman"/>
          <w:sz w:val="24"/>
          <w:szCs w:val="24"/>
        </w:rPr>
        <w:t xml:space="preserve">       </w:t>
      </w:r>
      <w:r w:rsidR="003D1A59">
        <w:rPr>
          <w:rFonts w:ascii="Times New Roman" w:hAnsi="Times New Roman" w:cs="Times New Roman"/>
          <w:sz w:val="24"/>
          <w:szCs w:val="24"/>
        </w:rPr>
        <w:t xml:space="preserve">                    </w:t>
      </w:r>
    </w:p>
    <w:p w:rsidR="003D1A59" w:rsidRPr="003D1A59" w:rsidRDefault="003D1A59" w:rsidP="0015591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618C5" w:rsidRPr="000618C5">
        <w:rPr>
          <w:rFonts w:ascii="Times New Roman" w:hAnsi="Times New Roman" w:cs="Times New Roman"/>
          <w:b/>
          <w:i/>
          <w:sz w:val="24"/>
          <w:szCs w:val="24"/>
        </w:rPr>
        <w:t>35/ Subvencije</w:t>
      </w:r>
      <w:r w:rsidR="000618C5">
        <w:rPr>
          <w:rFonts w:ascii="Times New Roman" w:hAnsi="Times New Roman" w:cs="Times New Roman"/>
          <w:b/>
          <w:i/>
          <w:sz w:val="24"/>
          <w:szCs w:val="24"/>
        </w:rPr>
        <w:t xml:space="preserve"> </w:t>
      </w:r>
      <w:r w:rsidR="00033A1C">
        <w:rPr>
          <w:rFonts w:ascii="Times New Roman" w:hAnsi="Times New Roman" w:cs="Times New Roman"/>
          <w:sz w:val="24"/>
          <w:szCs w:val="24"/>
        </w:rPr>
        <w:t xml:space="preserve">– su iznosile </w:t>
      </w:r>
      <w:r w:rsidR="000618C5" w:rsidRPr="000618C5">
        <w:rPr>
          <w:rFonts w:ascii="Times New Roman" w:hAnsi="Times New Roman" w:cs="Times New Roman"/>
          <w:sz w:val="24"/>
          <w:szCs w:val="24"/>
        </w:rPr>
        <w:t xml:space="preserve"> 400.000,00 kun</w:t>
      </w:r>
      <w:r w:rsidR="00033A1C">
        <w:rPr>
          <w:rFonts w:ascii="Times New Roman" w:hAnsi="Times New Roman" w:cs="Times New Roman"/>
          <w:sz w:val="24"/>
          <w:szCs w:val="24"/>
        </w:rPr>
        <w:t>a, a iste se ovim prijedlogom proračuna</w:t>
      </w:r>
      <w:r>
        <w:rPr>
          <w:rFonts w:ascii="Times New Roman" w:hAnsi="Times New Roman" w:cs="Times New Roman"/>
          <w:sz w:val="24"/>
          <w:szCs w:val="24"/>
        </w:rPr>
        <w:t>ne mijenjaju.</w:t>
      </w:r>
      <w:r w:rsidR="00553DB1">
        <w:rPr>
          <w:rFonts w:ascii="Times New Roman" w:hAnsi="Times New Roman" w:cs="Times New Roman"/>
          <w:sz w:val="24"/>
          <w:szCs w:val="24"/>
        </w:rPr>
        <w:t xml:space="preserve"> </w:t>
      </w:r>
      <w:r w:rsidR="000D193C" w:rsidRPr="00BE60B9">
        <w:rPr>
          <w:rFonts w:ascii="Times New Roman" w:hAnsi="Times New Roman" w:cs="Times New Roman"/>
          <w:b/>
          <w:i/>
          <w:color w:val="FF0000"/>
          <w:sz w:val="24"/>
          <w:szCs w:val="24"/>
        </w:rPr>
        <w:t xml:space="preserve">      </w:t>
      </w:r>
      <w:r>
        <w:rPr>
          <w:rFonts w:ascii="Times New Roman" w:hAnsi="Times New Roman" w:cs="Times New Roman"/>
          <w:b/>
          <w:i/>
          <w:color w:val="FF0000"/>
          <w:sz w:val="24"/>
          <w:szCs w:val="24"/>
        </w:rPr>
        <w:t xml:space="preserve">   </w:t>
      </w:r>
    </w:p>
    <w:p w:rsidR="00D136A4" w:rsidRDefault="003D1A59" w:rsidP="0015591D">
      <w:pPr>
        <w:spacing w:after="0"/>
        <w:jc w:val="both"/>
        <w:rPr>
          <w:rFonts w:ascii="Times New Roman" w:hAnsi="Times New Roman" w:cs="Times New Roman"/>
          <w:sz w:val="24"/>
          <w:szCs w:val="24"/>
        </w:rPr>
      </w:pPr>
      <w:r>
        <w:rPr>
          <w:rFonts w:ascii="Times New Roman" w:hAnsi="Times New Roman" w:cs="Times New Roman"/>
          <w:b/>
          <w:i/>
          <w:color w:val="FF0000"/>
          <w:sz w:val="24"/>
          <w:szCs w:val="24"/>
        </w:rPr>
        <w:t xml:space="preserve">      </w:t>
      </w:r>
      <w:r w:rsidR="000D193C" w:rsidRPr="000618C5">
        <w:rPr>
          <w:rFonts w:ascii="Times New Roman" w:hAnsi="Times New Roman" w:cs="Times New Roman"/>
          <w:b/>
          <w:i/>
          <w:sz w:val="24"/>
          <w:szCs w:val="24"/>
        </w:rPr>
        <w:t>36/ Pomoći dane u inozemstvo i unutar općeg proračuna</w:t>
      </w:r>
      <w:r w:rsidR="000D193C" w:rsidRPr="000618C5">
        <w:rPr>
          <w:rFonts w:ascii="Times New Roman" w:hAnsi="Times New Roman" w:cs="Times New Roman"/>
          <w:sz w:val="24"/>
          <w:szCs w:val="24"/>
        </w:rPr>
        <w:t xml:space="preserve"> –</w:t>
      </w:r>
      <w:r w:rsidR="00794B58">
        <w:rPr>
          <w:rFonts w:ascii="Times New Roman" w:hAnsi="Times New Roman" w:cs="Times New Roman"/>
          <w:sz w:val="24"/>
          <w:szCs w:val="24"/>
        </w:rPr>
        <w:t xml:space="preserve"> povećavaju se s prvotnih 311.000,00 kuna na 312.000,00 kuna</w:t>
      </w:r>
      <w:r w:rsidR="00D136A4">
        <w:rPr>
          <w:rFonts w:ascii="Times New Roman" w:hAnsi="Times New Roman" w:cs="Times New Roman"/>
          <w:sz w:val="24"/>
          <w:szCs w:val="24"/>
        </w:rPr>
        <w:t xml:space="preserve">, povećanje za 0,32% </w:t>
      </w:r>
      <w:proofErr w:type="spellStart"/>
      <w:r w:rsidR="00D136A4">
        <w:rPr>
          <w:rFonts w:ascii="Times New Roman" w:hAnsi="Times New Roman" w:cs="Times New Roman"/>
          <w:sz w:val="24"/>
          <w:szCs w:val="24"/>
        </w:rPr>
        <w:t>tj</w:t>
      </w:r>
      <w:proofErr w:type="spellEnd"/>
      <w:r w:rsidR="00D136A4">
        <w:rPr>
          <w:rFonts w:ascii="Times New Roman" w:hAnsi="Times New Roman" w:cs="Times New Roman"/>
          <w:sz w:val="24"/>
          <w:szCs w:val="24"/>
        </w:rPr>
        <w:t>. 1.000,00</w:t>
      </w:r>
      <w:r w:rsidR="00BA7BC4">
        <w:rPr>
          <w:rFonts w:ascii="Times New Roman" w:hAnsi="Times New Roman" w:cs="Times New Roman"/>
          <w:sz w:val="24"/>
          <w:szCs w:val="24"/>
        </w:rPr>
        <w:t>.</w:t>
      </w:r>
      <w:r w:rsidR="00D136A4">
        <w:rPr>
          <w:rFonts w:ascii="Times New Roman" w:hAnsi="Times New Roman" w:cs="Times New Roman"/>
          <w:sz w:val="24"/>
          <w:szCs w:val="24"/>
        </w:rPr>
        <w:t xml:space="preserve">  </w:t>
      </w:r>
    </w:p>
    <w:p w:rsidR="00FA1226" w:rsidRDefault="00E23AD9" w:rsidP="0015591D">
      <w:pPr>
        <w:spacing w:after="0"/>
        <w:jc w:val="both"/>
        <w:rPr>
          <w:rFonts w:ascii="Times New Roman" w:hAnsi="Times New Roman" w:cs="Times New Roman"/>
          <w:sz w:val="24"/>
          <w:szCs w:val="24"/>
        </w:rPr>
      </w:pPr>
      <w:r>
        <w:rPr>
          <w:rFonts w:ascii="Times New Roman" w:hAnsi="Times New Roman" w:cs="Times New Roman"/>
          <w:b/>
          <w:i/>
          <w:sz w:val="24"/>
          <w:szCs w:val="24"/>
        </w:rPr>
        <w:t xml:space="preserve">   </w:t>
      </w:r>
      <w:r w:rsidR="00BA7BC4">
        <w:rPr>
          <w:rFonts w:ascii="Times New Roman" w:hAnsi="Times New Roman" w:cs="Times New Roman"/>
          <w:b/>
          <w:i/>
          <w:sz w:val="24"/>
          <w:szCs w:val="24"/>
        </w:rPr>
        <w:t xml:space="preserve">   </w:t>
      </w:r>
      <w:r w:rsidR="000D193C" w:rsidRPr="00D33AC7">
        <w:rPr>
          <w:rFonts w:ascii="Times New Roman" w:hAnsi="Times New Roman" w:cs="Times New Roman"/>
          <w:b/>
          <w:i/>
          <w:sz w:val="24"/>
          <w:szCs w:val="24"/>
        </w:rPr>
        <w:t>37/  Naknade građanima i kućanstvima</w:t>
      </w:r>
      <w:r w:rsidR="000D193C" w:rsidRPr="00D33AC7">
        <w:rPr>
          <w:rFonts w:ascii="Times New Roman" w:hAnsi="Times New Roman" w:cs="Times New Roman"/>
          <w:sz w:val="24"/>
          <w:szCs w:val="24"/>
        </w:rPr>
        <w:t xml:space="preserve"> </w:t>
      </w:r>
      <w:r w:rsidR="000D193C" w:rsidRPr="00D33AC7">
        <w:rPr>
          <w:rFonts w:ascii="Times New Roman" w:hAnsi="Times New Roman" w:cs="Times New Roman"/>
          <w:b/>
          <w:i/>
          <w:sz w:val="24"/>
          <w:szCs w:val="24"/>
        </w:rPr>
        <w:t>na temelju osiguranja i druge naknade</w:t>
      </w:r>
      <w:r w:rsidR="00E10B32" w:rsidRPr="00D33AC7">
        <w:rPr>
          <w:rFonts w:ascii="Times New Roman" w:hAnsi="Times New Roman" w:cs="Times New Roman"/>
          <w:sz w:val="24"/>
          <w:szCs w:val="24"/>
        </w:rPr>
        <w:t xml:space="preserve"> planirane su  u iznosu od </w:t>
      </w:r>
      <w:r w:rsidR="00903235" w:rsidRPr="00D33AC7">
        <w:rPr>
          <w:rFonts w:ascii="Times New Roman" w:hAnsi="Times New Roman" w:cs="Times New Roman"/>
          <w:sz w:val="24"/>
          <w:szCs w:val="24"/>
        </w:rPr>
        <w:t>1.540.000</w:t>
      </w:r>
      <w:r w:rsidR="00E10B32" w:rsidRPr="00D33AC7">
        <w:rPr>
          <w:rFonts w:ascii="Times New Roman" w:hAnsi="Times New Roman" w:cs="Times New Roman"/>
          <w:sz w:val="24"/>
          <w:szCs w:val="24"/>
        </w:rPr>
        <w:t>,00 kuna</w:t>
      </w:r>
      <w:r w:rsidR="00D33AC7">
        <w:rPr>
          <w:rFonts w:ascii="Times New Roman" w:hAnsi="Times New Roman" w:cs="Times New Roman"/>
          <w:sz w:val="24"/>
          <w:szCs w:val="24"/>
        </w:rPr>
        <w:t xml:space="preserve"> </w:t>
      </w:r>
      <w:r w:rsidR="00BA7BC4">
        <w:rPr>
          <w:rFonts w:ascii="Times New Roman" w:hAnsi="Times New Roman" w:cs="Times New Roman"/>
          <w:sz w:val="24"/>
          <w:szCs w:val="24"/>
        </w:rPr>
        <w:t xml:space="preserve">i predlaže se povećanje </w:t>
      </w:r>
      <w:r w:rsidR="003D1A59">
        <w:rPr>
          <w:rFonts w:ascii="Times New Roman" w:hAnsi="Times New Roman" w:cs="Times New Roman"/>
          <w:sz w:val="24"/>
          <w:szCs w:val="24"/>
        </w:rPr>
        <w:t>od 25</w:t>
      </w:r>
      <w:r w:rsidR="00BA7BC4">
        <w:rPr>
          <w:rFonts w:ascii="Times New Roman" w:hAnsi="Times New Roman" w:cs="Times New Roman"/>
          <w:sz w:val="24"/>
          <w:szCs w:val="24"/>
        </w:rPr>
        <w:t>.000,00</w:t>
      </w:r>
      <w:r w:rsidR="00FA1226">
        <w:rPr>
          <w:rFonts w:ascii="Times New Roman" w:hAnsi="Times New Roman" w:cs="Times New Roman"/>
          <w:sz w:val="24"/>
          <w:szCs w:val="24"/>
        </w:rPr>
        <w:t xml:space="preserve"> kuna  </w:t>
      </w:r>
      <w:r w:rsidR="007D1708">
        <w:rPr>
          <w:rFonts w:ascii="Times New Roman" w:hAnsi="Times New Roman" w:cs="Times New Roman"/>
          <w:sz w:val="24"/>
          <w:szCs w:val="24"/>
        </w:rPr>
        <w:t>te se sada planiraju u iznosu od 1.565.000,00. K</w:t>
      </w:r>
      <w:r w:rsidR="00FA1226">
        <w:rPr>
          <w:rFonts w:ascii="Times New Roman" w:hAnsi="Times New Roman" w:cs="Times New Roman"/>
          <w:sz w:val="24"/>
          <w:szCs w:val="24"/>
        </w:rPr>
        <w:t>ako</w:t>
      </w:r>
      <w:r w:rsidR="00BA7BC4">
        <w:rPr>
          <w:rFonts w:ascii="Times New Roman" w:hAnsi="Times New Roman" w:cs="Times New Roman"/>
          <w:sz w:val="24"/>
          <w:szCs w:val="24"/>
        </w:rPr>
        <w:t xml:space="preserve"> nije proveden postupak odabira najljepše uređene ok</w:t>
      </w:r>
      <w:r w:rsidR="001F339A">
        <w:rPr>
          <w:rFonts w:ascii="Times New Roman" w:hAnsi="Times New Roman" w:cs="Times New Roman"/>
          <w:sz w:val="24"/>
          <w:szCs w:val="24"/>
        </w:rPr>
        <w:t xml:space="preserve">ućnice </w:t>
      </w:r>
      <w:r w:rsidR="00FA1226">
        <w:rPr>
          <w:rFonts w:ascii="Times New Roman" w:hAnsi="Times New Roman" w:cs="Times New Roman"/>
          <w:sz w:val="24"/>
          <w:szCs w:val="24"/>
        </w:rPr>
        <w:t>smanjuju se planirani rashodi po navedenom osnovu za 10.000,00 kuna, povećavaju se pomoći za rođenje djeteta za 42.000,00 kuna te se smanjuju  izdatci za udžbenike za učenike s poteško</w:t>
      </w:r>
      <w:r w:rsidR="007D1708">
        <w:rPr>
          <w:rFonts w:ascii="Times New Roman" w:hAnsi="Times New Roman" w:cs="Times New Roman"/>
          <w:sz w:val="24"/>
          <w:szCs w:val="24"/>
        </w:rPr>
        <w:t>ćama u razvoju za 7.000,00 kuna</w:t>
      </w:r>
      <w:r w:rsidR="00FA1226">
        <w:rPr>
          <w:rFonts w:ascii="Times New Roman" w:hAnsi="Times New Roman" w:cs="Times New Roman"/>
          <w:sz w:val="24"/>
          <w:szCs w:val="24"/>
        </w:rPr>
        <w:t>.</w:t>
      </w:r>
    </w:p>
    <w:p w:rsidR="00A566AD" w:rsidRDefault="000D193C" w:rsidP="0015591D">
      <w:pPr>
        <w:spacing w:after="0"/>
        <w:jc w:val="both"/>
        <w:rPr>
          <w:rFonts w:ascii="Times New Roman" w:hAnsi="Times New Roman" w:cs="Times New Roman"/>
          <w:sz w:val="24"/>
          <w:szCs w:val="24"/>
        </w:rPr>
      </w:pPr>
      <w:r w:rsidRPr="00D33AC7">
        <w:rPr>
          <w:rFonts w:ascii="Times New Roman" w:hAnsi="Times New Roman" w:cs="Times New Roman"/>
          <w:b/>
          <w:i/>
          <w:sz w:val="24"/>
          <w:szCs w:val="24"/>
        </w:rPr>
        <w:t xml:space="preserve">      38/Ostali rashodi</w:t>
      </w:r>
      <w:r w:rsidRPr="00D33AC7">
        <w:rPr>
          <w:rFonts w:ascii="Times New Roman" w:hAnsi="Times New Roman" w:cs="Times New Roman"/>
          <w:sz w:val="24"/>
          <w:szCs w:val="24"/>
        </w:rPr>
        <w:t xml:space="preserve"> su </w:t>
      </w:r>
      <w:r w:rsidR="00707FC8">
        <w:rPr>
          <w:rFonts w:ascii="Times New Roman" w:hAnsi="Times New Roman" w:cs="Times New Roman"/>
          <w:sz w:val="24"/>
          <w:szCs w:val="24"/>
        </w:rPr>
        <w:t xml:space="preserve">prvotno planiranih 3.072.945,00 kuna </w:t>
      </w:r>
      <w:r w:rsidR="00FA1226">
        <w:rPr>
          <w:rFonts w:ascii="Times New Roman" w:hAnsi="Times New Roman" w:cs="Times New Roman"/>
          <w:sz w:val="24"/>
          <w:szCs w:val="24"/>
        </w:rPr>
        <w:t>predlaže se smanjenje za 461.500</w:t>
      </w:r>
      <w:r w:rsidR="00707FC8">
        <w:rPr>
          <w:rFonts w:ascii="Times New Roman" w:hAnsi="Times New Roman" w:cs="Times New Roman"/>
          <w:sz w:val="24"/>
          <w:szCs w:val="24"/>
        </w:rPr>
        <w:t>,00 kuna</w:t>
      </w:r>
      <w:r w:rsidR="00FA1226">
        <w:rPr>
          <w:rFonts w:ascii="Times New Roman" w:hAnsi="Times New Roman" w:cs="Times New Roman"/>
          <w:sz w:val="24"/>
          <w:szCs w:val="24"/>
        </w:rPr>
        <w:t xml:space="preserve"> (indeks smanjenja -15,02</w:t>
      </w:r>
      <w:r w:rsidR="001F339A">
        <w:rPr>
          <w:rFonts w:ascii="Times New Roman" w:hAnsi="Times New Roman" w:cs="Times New Roman"/>
          <w:sz w:val="24"/>
          <w:szCs w:val="24"/>
        </w:rPr>
        <w:t>%).</w:t>
      </w:r>
      <w:r w:rsidR="00707FC8">
        <w:rPr>
          <w:rFonts w:ascii="Times New Roman" w:hAnsi="Times New Roman" w:cs="Times New Roman"/>
          <w:sz w:val="24"/>
          <w:szCs w:val="24"/>
        </w:rPr>
        <w:t xml:space="preserve"> </w:t>
      </w:r>
      <w:r w:rsidR="00FA1226">
        <w:rPr>
          <w:rFonts w:ascii="Times New Roman" w:hAnsi="Times New Roman" w:cs="Times New Roman"/>
          <w:sz w:val="24"/>
          <w:szCs w:val="24"/>
        </w:rPr>
        <w:t>Od toga, t</w:t>
      </w:r>
      <w:r w:rsidR="00927E69">
        <w:rPr>
          <w:rFonts w:ascii="Times New Roman" w:hAnsi="Times New Roman" w:cs="Times New Roman"/>
          <w:sz w:val="24"/>
          <w:szCs w:val="24"/>
        </w:rPr>
        <w:t>ekuće</w:t>
      </w:r>
      <w:r w:rsidR="00FA1226">
        <w:rPr>
          <w:rFonts w:ascii="Times New Roman" w:hAnsi="Times New Roman" w:cs="Times New Roman"/>
          <w:sz w:val="24"/>
          <w:szCs w:val="24"/>
        </w:rPr>
        <w:t xml:space="preserve"> donacije smanjuju se za 473.300</w:t>
      </w:r>
      <w:r w:rsidR="007045B1">
        <w:rPr>
          <w:rFonts w:ascii="Times New Roman" w:hAnsi="Times New Roman" w:cs="Times New Roman"/>
          <w:sz w:val="24"/>
          <w:szCs w:val="24"/>
        </w:rPr>
        <w:t xml:space="preserve">,00 kuna (najznačajnije izmjene su: </w:t>
      </w:r>
      <w:r w:rsidR="00927E69">
        <w:rPr>
          <w:rFonts w:ascii="Times New Roman" w:hAnsi="Times New Roman" w:cs="Times New Roman"/>
          <w:sz w:val="24"/>
          <w:szCs w:val="24"/>
        </w:rPr>
        <w:t>povećanje donacija po programu kulture –obi</w:t>
      </w:r>
      <w:r w:rsidR="00FA1226">
        <w:rPr>
          <w:rFonts w:ascii="Times New Roman" w:hAnsi="Times New Roman" w:cs="Times New Roman"/>
          <w:sz w:val="24"/>
          <w:szCs w:val="24"/>
        </w:rPr>
        <w:t>l</w:t>
      </w:r>
      <w:r w:rsidR="007D1708">
        <w:rPr>
          <w:rFonts w:ascii="Times New Roman" w:hAnsi="Times New Roman" w:cs="Times New Roman"/>
          <w:sz w:val="24"/>
          <w:szCs w:val="24"/>
        </w:rPr>
        <w:t>ježavanje obljetnice Oluje za 5</w:t>
      </w:r>
      <w:r w:rsidR="00927E69">
        <w:rPr>
          <w:rFonts w:ascii="Times New Roman" w:hAnsi="Times New Roman" w:cs="Times New Roman"/>
          <w:sz w:val="24"/>
          <w:szCs w:val="24"/>
        </w:rPr>
        <w:t xml:space="preserve">0.000,00 kuna, povećanje </w:t>
      </w:r>
      <w:r w:rsidR="00FA1226">
        <w:rPr>
          <w:rFonts w:ascii="Times New Roman" w:hAnsi="Times New Roman" w:cs="Times New Roman"/>
          <w:sz w:val="24"/>
          <w:szCs w:val="24"/>
        </w:rPr>
        <w:t xml:space="preserve">ostalih tekućih donacija za 30.000,00 kuna, povećavaju s nagrade za iznimne rezultate u sportu za 10.000,00 kuna, </w:t>
      </w:r>
      <w:r w:rsidR="00927E69">
        <w:rPr>
          <w:rFonts w:ascii="Times New Roman" w:hAnsi="Times New Roman" w:cs="Times New Roman"/>
          <w:sz w:val="24"/>
          <w:szCs w:val="24"/>
        </w:rPr>
        <w:t xml:space="preserve">za rad političkih stranaka </w:t>
      </w:r>
      <w:r w:rsidR="007D1708">
        <w:rPr>
          <w:rFonts w:ascii="Times New Roman" w:hAnsi="Times New Roman" w:cs="Times New Roman"/>
          <w:sz w:val="24"/>
          <w:szCs w:val="24"/>
        </w:rPr>
        <w:t>povećanje je za</w:t>
      </w:r>
      <w:r w:rsidR="00FA1226">
        <w:rPr>
          <w:rFonts w:ascii="Times New Roman" w:hAnsi="Times New Roman" w:cs="Times New Roman"/>
          <w:sz w:val="24"/>
          <w:szCs w:val="24"/>
        </w:rPr>
        <w:t xml:space="preserve"> 4.000,00 kuna, a sve uz istovremeno smanjenje sredstava za rad</w:t>
      </w:r>
      <w:r w:rsidR="00927E69">
        <w:rPr>
          <w:rFonts w:ascii="Times New Roman" w:hAnsi="Times New Roman" w:cs="Times New Roman"/>
          <w:sz w:val="24"/>
          <w:szCs w:val="24"/>
        </w:rPr>
        <w:t xml:space="preserve"> Lokal</w:t>
      </w:r>
      <w:r w:rsidR="00FA1226">
        <w:rPr>
          <w:rFonts w:ascii="Times New Roman" w:hAnsi="Times New Roman" w:cs="Times New Roman"/>
          <w:sz w:val="24"/>
          <w:szCs w:val="24"/>
        </w:rPr>
        <w:t>ne razvojne agencije Matica za 4</w:t>
      </w:r>
      <w:r w:rsidR="007D1708">
        <w:rPr>
          <w:rFonts w:ascii="Times New Roman" w:hAnsi="Times New Roman" w:cs="Times New Roman"/>
          <w:sz w:val="24"/>
          <w:szCs w:val="24"/>
        </w:rPr>
        <w:t>0</w:t>
      </w:r>
      <w:r w:rsidR="00927E69">
        <w:rPr>
          <w:rFonts w:ascii="Times New Roman" w:hAnsi="Times New Roman" w:cs="Times New Roman"/>
          <w:sz w:val="24"/>
          <w:szCs w:val="24"/>
        </w:rPr>
        <w:t>0.000,00 kuna te se povećava iznos sredstava za rad Turističke zajednice za 42.000,00 k</w:t>
      </w:r>
      <w:r w:rsidR="007D1708">
        <w:rPr>
          <w:rFonts w:ascii="Times New Roman" w:hAnsi="Times New Roman" w:cs="Times New Roman"/>
          <w:sz w:val="24"/>
          <w:szCs w:val="24"/>
        </w:rPr>
        <w:t>una, za rad DVD-a za 45.000,00,</w:t>
      </w:r>
      <w:r w:rsidR="00927E69">
        <w:rPr>
          <w:rFonts w:ascii="Times New Roman" w:hAnsi="Times New Roman" w:cs="Times New Roman"/>
          <w:sz w:val="24"/>
          <w:szCs w:val="24"/>
        </w:rPr>
        <w:t xml:space="preserve"> smanjenje izdvajanja za Jedinice civi</w:t>
      </w:r>
      <w:r w:rsidR="007D1708">
        <w:rPr>
          <w:rFonts w:ascii="Times New Roman" w:hAnsi="Times New Roman" w:cs="Times New Roman"/>
          <w:sz w:val="24"/>
          <w:szCs w:val="24"/>
        </w:rPr>
        <w:t xml:space="preserve">lne zaštite za 15.000,00 kuna, smanjenje izdvajanja Turističkoj zajednici na ime provedbe projekta IP-a -kulturno-prirodan baština </w:t>
      </w:r>
      <w:r w:rsidR="00647729">
        <w:rPr>
          <w:rFonts w:ascii="Times New Roman" w:hAnsi="Times New Roman" w:cs="Times New Roman"/>
          <w:sz w:val="24"/>
          <w:szCs w:val="24"/>
        </w:rPr>
        <w:t xml:space="preserve"> </w:t>
      </w:r>
      <w:r w:rsidR="007D1708">
        <w:rPr>
          <w:rFonts w:ascii="Times New Roman" w:hAnsi="Times New Roman" w:cs="Times New Roman"/>
          <w:sz w:val="24"/>
          <w:szCs w:val="24"/>
        </w:rPr>
        <w:t>za 200.000,00 kuna.</w:t>
      </w:r>
      <w:r w:rsidR="00982543">
        <w:rPr>
          <w:rFonts w:ascii="Times New Roman" w:hAnsi="Times New Roman" w:cs="Times New Roman"/>
          <w:sz w:val="24"/>
          <w:szCs w:val="24"/>
        </w:rPr>
        <w:t xml:space="preserve"> Prihodi od kazni, penala i naknade štete povećavaju se za 11.800,00 kuna.</w:t>
      </w:r>
      <w:r w:rsidR="007D1708">
        <w:rPr>
          <w:rFonts w:ascii="Times New Roman" w:hAnsi="Times New Roman" w:cs="Times New Roman"/>
          <w:sz w:val="24"/>
          <w:szCs w:val="24"/>
        </w:rPr>
        <w:t xml:space="preserve"> </w:t>
      </w:r>
    </w:p>
    <w:p w:rsidR="00A566AD" w:rsidRDefault="00A566AD" w:rsidP="0015591D">
      <w:pPr>
        <w:spacing w:after="0"/>
        <w:jc w:val="both"/>
        <w:rPr>
          <w:rFonts w:ascii="Times New Roman" w:hAnsi="Times New Roman" w:cs="Times New Roman"/>
          <w:sz w:val="24"/>
          <w:szCs w:val="24"/>
        </w:rPr>
      </w:pPr>
    </w:p>
    <w:p w:rsidR="007045B1" w:rsidRDefault="00197568" w:rsidP="0015591D">
      <w:pPr>
        <w:spacing w:after="0"/>
        <w:jc w:val="both"/>
        <w:rPr>
          <w:rFonts w:ascii="Times New Roman" w:hAnsi="Times New Roman" w:cs="Times New Roman"/>
          <w:b/>
          <w:sz w:val="24"/>
          <w:szCs w:val="24"/>
        </w:rPr>
      </w:pPr>
      <w:r>
        <w:rPr>
          <w:rFonts w:ascii="Times New Roman" w:hAnsi="Times New Roman" w:cs="Times New Roman"/>
          <w:b/>
          <w:sz w:val="24"/>
          <w:szCs w:val="24"/>
        </w:rPr>
        <w:t>4.</w:t>
      </w:r>
      <w:r w:rsidR="007045B1">
        <w:rPr>
          <w:rFonts w:ascii="Times New Roman" w:hAnsi="Times New Roman" w:cs="Times New Roman"/>
          <w:b/>
          <w:sz w:val="24"/>
          <w:szCs w:val="24"/>
        </w:rPr>
        <w:t xml:space="preserve"> RASHODI ZA NABAVU NEFINANCIJSKE IMOVINE</w:t>
      </w:r>
    </w:p>
    <w:p w:rsidR="00262F70" w:rsidRDefault="000D193C" w:rsidP="0015591D">
      <w:pPr>
        <w:spacing w:after="0"/>
        <w:jc w:val="both"/>
        <w:rPr>
          <w:rFonts w:ascii="Times New Roman" w:hAnsi="Times New Roman" w:cs="Times New Roman"/>
          <w:sz w:val="24"/>
          <w:szCs w:val="24"/>
        </w:rPr>
      </w:pPr>
      <w:r w:rsidRPr="000C1445">
        <w:rPr>
          <w:rFonts w:ascii="Times New Roman" w:hAnsi="Times New Roman" w:cs="Times New Roman"/>
          <w:b/>
          <w:i/>
          <w:sz w:val="24"/>
          <w:szCs w:val="24"/>
        </w:rPr>
        <w:t xml:space="preserve">   41/  Rashode za nabavu </w:t>
      </w:r>
      <w:proofErr w:type="spellStart"/>
      <w:r w:rsidRPr="000C1445">
        <w:rPr>
          <w:rFonts w:ascii="Times New Roman" w:hAnsi="Times New Roman" w:cs="Times New Roman"/>
          <w:b/>
          <w:i/>
          <w:sz w:val="24"/>
          <w:szCs w:val="24"/>
        </w:rPr>
        <w:t>neproizvedene</w:t>
      </w:r>
      <w:proofErr w:type="spellEnd"/>
      <w:r w:rsidRPr="000C1445">
        <w:rPr>
          <w:rFonts w:ascii="Times New Roman" w:hAnsi="Times New Roman" w:cs="Times New Roman"/>
          <w:b/>
          <w:i/>
          <w:sz w:val="24"/>
          <w:szCs w:val="24"/>
        </w:rPr>
        <w:t xml:space="preserve"> dugotrajne imovine</w:t>
      </w:r>
      <w:r w:rsidR="0003445A" w:rsidRPr="000C1445">
        <w:rPr>
          <w:rFonts w:ascii="Times New Roman" w:hAnsi="Times New Roman" w:cs="Times New Roman"/>
          <w:sz w:val="24"/>
          <w:szCs w:val="24"/>
        </w:rPr>
        <w:t xml:space="preserve">-  ovi rashodi planirani </w:t>
      </w:r>
      <w:r w:rsidR="0015591D" w:rsidRPr="000C1445">
        <w:rPr>
          <w:rFonts w:ascii="Times New Roman" w:hAnsi="Times New Roman" w:cs="Times New Roman"/>
          <w:sz w:val="24"/>
          <w:szCs w:val="24"/>
        </w:rPr>
        <w:t>su u</w:t>
      </w:r>
      <w:r w:rsidR="00262F70">
        <w:rPr>
          <w:rFonts w:ascii="Times New Roman" w:hAnsi="Times New Roman" w:cs="Times New Roman"/>
          <w:sz w:val="24"/>
          <w:szCs w:val="24"/>
        </w:rPr>
        <w:t xml:space="preserve"> iznosu od 4.989.500 kuna,</w:t>
      </w:r>
      <w:r w:rsidR="007045B1">
        <w:rPr>
          <w:rFonts w:ascii="Times New Roman" w:hAnsi="Times New Roman" w:cs="Times New Roman"/>
          <w:sz w:val="24"/>
          <w:szCs w:val="24"/>
        </w:rPr>
        <w:t xml:space="preserve"> a predlaže se njihovo povećanje  za 2,67 %, odnosno za 133.000,00</w:t>
      </w:r>
      <w:r w:rsidR="00262F70">
        <w:rPr>
          <w:rFonts w:ascii="Times New Roman" w:hAnsi="Times New Roman" w:cs="Times New Roman"/>
          <w:sz w:val="24"/>
          <w:szCs w:val="24"/>
        </w:rPr>
        <w:t xml:space="preserve"> kun</w:t>
      </w:r>
      <w:r w:rsidR="007045B1">
        <w:rPr>
          <w:rFonts w:ascii="Times New Roman" w:hAnsi="Times New Roman" w:cs="Times New Roman"/>
          <w:sz w:val="24"/>
          <w:szCs w:val="24"/>
        </w:rPr>
        <w:t>a koje se odnosi se na povećanje</w:t>
      </w:r>
      <w:r w:rsidR="00262F70">
        <w:rPr>
          <w:rFonts w:ascii="Times New Roman" w:hAnsi="Times New Roman" w:cs="Times New Roman"/>
          <w:sz w:val="24"/>
          <w:szCs w:val="24"/>
        </w:rPr>
        <w:t xml:space="preserve"> za nabavku nematerijalne imovine  (sredstava za izradu projektne dokumentacije).</w:t>
      </w:r>
    </w:p>
    <w:p w:rsidR="00262F70" w:rsidRDefault="000D193C" w:rsidP="0015591D">
      <w:pPr>
        <w:spacing w:after="0"/>
        <w:jc w:val="both"/>
        <w:rPr>
          <w:rFonts w:ascii="Times New Roman" w:hAnsi="Times New Roman" w:cs="Times New Roman"/>
          <w:sz w:val="24"/>
          <w:szCs w:val="24"/>
        </w:rPr>
      </w:pPr>
      <w:r w:rsidRPr="003C15A1">
        <w:rPr>
          <w:rFonts w:ascii="Times New Roman" w:hAnsi="Times New Roman" w:cs="Times New Roman"/>
          <w:sz w:val="24"/>
          <w:szCs w:val="24"/>
        </w:rPr>
        <w:t xml:space="preserve">   </w:t>
      </w:r>
      <w:r w:rsidRPr="003C15A1">
        <w:rPr>
          <w:rFonts w:ascii="Times New Roman" w:hAnsi="Times New Roman" w:cs="Times New Roman"/>
          <w:b/>
          <w:i/>
          <w:sz w:val="24"/>
          <w:szCs w:val="24"/>
        </w:rPr>
        <w:t>42/</w:t>
      </w:r>
      <w:r w:rsidR="004E78C7" w:rsidRPr="003C15A1">
        <w:rPr>
          <w:rFonts w:ascii="Times New Roman" w:hAnsi="Times New Roman" w:cs="Times New Roman"/>
          <w:b/>
          <w:i/>
          <w:sz w:val="24"/>
          <w:szCs w:val="24"/>
        </w:rPr>
        <w:t xml:space="preserve">  </w:t>
      </w:r>
      <w:r w:rsidRPr="003C15A1">
        <w:rPr>
          <w:rFonts w:ascii="Times New Roman" w:hAnsi="Times New Roman" w:cs="Times New Roman"/>
          <w:b/>
          <w:i/>
          <w:sz w:val="24"/>
          <w:szCs w:val="24"/>
        </w:rPr>
        <w:t>Rashodi za nabavu proizvedene dugotrajne imovine</w:t>
      </w:r>
      <w:r w:rsidRPr="003C15A1">
        <w:rPr>
          <w:rFonts w:ascii="Times New Roman" w:hAnsi="Times New Roman" w:cs="Times New Roman"/>
          <w:sz w:val="24"/>
          <w:szCs w:val="24"/>
        </w:rPr>
        <w:t xml:space="preserve"> </w:t>
      </w:r>
      <w:r w:rsidR="00725B9C" w:rsidRPr="003C15A1">
        <w:rPr>
          <w:rFonts w:ascii="Times New Roman" w:hAnsi="Times New Roman" w:cs="Times New Roman"/>
          <w:sz w:val="24"/>
          <w:szCs w:val="24"/>
        </w:rPr>
        <w:t xml:space="preserve">-ovim Izmjenama i dopunama </w:t>
      </w:r>
      <w:r w:rsidRPr="003C15A1">
        <w:rPr>
          <w:rFonts w:ascii="Times New Roman" w:hAnsi="Times New Roman" w:cs="Times New Roman"/>
          <w:sz w:val="24"/>
          <w:szCs w:val="24"/>
        </w:rPr>
        <w:t>planiran je utrošak sr</w:t>
      </w:r>
      <w:r w:rsidR="00E76D27" w:rsidRPr="003C15A1">
        <w:rPr>
          <w:rFonts w:ascii="Times New Roman" w:hAnsi="Times New Roman" w:cs="Times New Roman"/>
          <w:sz w:val="24"/>
          <w:szCs w:val="24"/>
        </w:rPr>
        <w:t>e</w:t>
      </w:r>
      <w:r w:rsidR="007045B1">
        <w:rPr>
          <w:rFonts w:ascii="Times New Roman" w:hAnsi="Times New Roman" w:cs="Times New Roman"/>
          <w:sz w:val="24"/>
          <w:szCs w:val="24"/>
        </w:rPr>
        <w:t>dstava u iznosu od 35.533.400,00</w:t>
      </w:r>
      <w:r w:rsidR="00E76D27" w:rsidRPr="003C15A1">
        <w:rPr>
          <w:rFonts w:ascii="Times New Roman" w:hAnsi="Times New Roman" w:cs="Times New Roman"/>
          <w:sz w:val="24"/>
          <w:szCs w:val="24"/>
        </w:rPr>
        <w:t xml:space="preserve"> </w:t>
      </w:r>
      <w:r w:rsidRPr="003C15A1">
        <w:rPr>
          <w:rFonts w:ascii="Times New Roman" w:hAnsi="Times New Roman" w:cs="Times New Roman"/>
          <w:sz w:val="24"/>
          <w:szCs w:val="24"/>
        </w:rPr>
        <w:t>kuna</w:t>
      </w:r>
      <w:r w:rsidR="007045B1">
        <w:rPr>
          <w:rFonts w:ascii="Times New Roman" w:hAnsi="Times New Roman" w:cs="Times New Roman"/>
          <w:sz w:val="24"/>
          <w:szCs w:val="24"/>
        </w:rPr>
        <w:t>, što je smanjenje za 5.521.000,00</w:t>
      </w:r>
      <w:r w:rsidR="00C014D0" w:rsidRPr="003C15A1">
        <w:rPr>
          <w:rFonts w:ascii="Times New Roman" w:hAnsi="Times New Roman" w:cs="Times New Roman"/>
          <w:sz w:val="24"/>
          <w:szCs w:val="24"/>
        </w:rPr>
        <w:t xml:space="preserve"> </w:t>
      </w:r>
      <w:r w:rsidR="00D16D76" w:rsidRPr="003C15A1">
        <w:rPr>
          <w:rFonts w:ascii="Times New Roman" w:hAnsi="Times New Roman" w:cs="Times New Roman"/>
          <w:sz w:val="24"/>
          <w:szCs w:val="24"/>
        </w:rPr>
        <w:t>kuna u od</w:t>
      </w:r>
      <w:r w:rsidR="00225857" w:rsidRPr="003C15A1">
        <w:rPr>
          <w:rFonts w:ascii="Times New Roman" w:hAnsi="Times New Roman" w:cs="Times New Roman"/>
          <w:sz w:val="24"/>
          <w:szCs w:val="24"/>
        </w:rPr>
        <w:t xml:space="preserve">nosu na </w:t>
      </w:r>
      <w:r w:rsidR="00863EE1">
        <w:rPr>
          <w:rFonts w:ascii="Times New Roman" w:hAnsi="Times New Roman" w:cs="Times New Roman"/>
          <w:sz w:val="24"/>
          <w:szCs w:val="24"/>
        </w:rPr>
        <w:t>prvotno planirane rashode</w:t>
      </w:r>
      <w:r w:rsidR="00262F70">
        <w:rPr>
          <w:rFonts w:ascii="Times New Roman" w:hAnsi="Times New Roman" w:cs="Times New Roman"/>
          <w:sz w:val="24"/>
          <w:szCs w:val="24"/>
        </w:rPr>
        <w:t xml:space="preserve"> po ovom osnovu</w:t>
      </w:r>
      <w:r w:rsidR="007F11ED">
        <w:rPr>
          <w:rFonts w:ascii="Times New Roman" w:hAnsi="Times New Roman" w:cs="Times New Roman"/>
          <w:sz w:val="24"/>
          <w:szCs w:val="24"/>
        </w:rPr>
        <w:t xml:space="preserve"> (bili su planirani u iznosu 41.054.400,00 kuna).</w:t>
      </w:r>
      <w:r w:rsidR="00225857" w:rsidRPr="003C15A1">
        <w:rPr>
          <w:rFonts w:ascii="Times New Roman" w:hAnsi="Times New Roman" w:cs="Times New Roman"/>
          <w:sz w:val="24"/>
          <w:szCs w:val="24"/>
        </w:rPr>
        <w:t xml:space="preserve"> </w:t>
      </w:r>
    </w:p>
    <w:p w:rsidR="007045B1" w:rsidRDefault="00262F70" w:rsidP="0015591D">
      <w:pPr>
        <w:spacing w:after="0"/>
        <w:jc w:val="both"/>
        <w:rPr>
          <w:rFonts w:ascii="Times New Roman" w:hAnsi="Times New Roman" w:cs="Times New Roman"/>
          <w:sz w:val="24"/>
          <w:szCs w:val="24"/>
        </w:rPr>
      </w:pPr>
      <w:r>
        <w:rPr>
          <w:rFonts w:ascii="Times New Roman" w:hAnsi="Times New Roman" w:cs="Times New Roman"/>
          <w:sz w:val="24"/>
          <w:szCs w:val="24"/>
        </w:rPr>
        <w:t>Najzn</w:t>
      </w:r>
      <w:r w:rsidR="003F470A">
        <w:rPr>
          <w:rFonts w:ascii="Times New Roman" w:hAnsi="Times New Roman" w:cs="Times New Roman"/>
          <w:sz w:val="24"/>
          <w:szCs w:val="24"/>
        </w:rPr>
        <w:t>a</w:t>
      </w:r>
      <w:r>
        <w:rPr>
          <w:rFonts w:ascii="Times New Roman" w:hAnsi="Times New Roman" w:cs="Times New Roman"/>
          <w:sz w:val="24"/>
          <w:szCs w:val="24"/>
        </w:rPr>
        <w:t xml:space="preserve">čajnije </w:t>
      </w:r>
      <w:r w:rsidR="007045B1">
        <w:rPr>
          <w:rFonts w:ascii="Times New Roman" w:hAnsi="Times New Roman" w:cs="Times New Roman"/>
          <w:sz w:val="24"/>
          <w:szCs w:val="24"/>
        </w:rPr>
        <w:t xml:space="preserve">smanjenje u iznosu od 5.092.500,00 </w:t>
      </w:r>
      <w:r w:rsidR="003F470A">
        <w:rPr>
          <w:rFonts w:ascii="Times New Roman" w:hAnsi="Times New Roman" w:cs="Times New Roman"/>
          <w:sz w:val="24"/>
          <w:szCs w:val="24"/>
        </w:rPr>
        <w:t xml:space="preserve">odnosi se na </w:t>
      </w:r>
      <w:r w:rsidR="000C5DF1">
        <w:rPr>
          <w:rFonts w:ascii="Times New Roman" w:hAnsi="Times New Roman" w:cs="Times New Roman"/>
          <w:sz w:val="24"/>
          <w:szCs w:val="24"/>
        </w:rPr>
        <w:t xml:space="preserve">ulaganja u </w:t>
      </w:r>
      <w:r w:rsidR="003F470A">
        <w:rPr>
          <w:rFonts w:ascii="Times New Roman" w:hAnsi="Times New Roman" w:cs="Times New Roman"/>
          <w:sz w:val="24"/>
          <w:szCs w:val="24"/>
        </w:rPr>
        <w:t>građevinske objekte</w:t>
      </w:r>
      <w:r w:rsidR="007045B1">
        <w:rPr>
          <w:rFonts w:ascii="Times New Roman" w:hAnsi="Times New Roman" w:cs="Times New Roman"/>
          <w:sz w:val="24"/>
          <w:szCs w:val="24"/>
        </w:rPr>
        <w:t xml:space="preserve"> i to kroz</w:t>
      </w:r>
      <w:r w:rsidR="007F11ED">
        <w:rPr>
          <w:rFonts w:ascii="Times New Roman" w:hAnsi="Times New Roman" w:cs="Times New Roman"/>
          <w:sz w:val="24"/>
          <w:szCs w:val="24"/>
        </w:rPr>
        <w:t>:</w:t>
      </w:r>
      <w:r w:rsidR="007045B1">
        <w:rPr>
          <w:rFonts w:ascii="Times New Roman" w:hAnsi="Times New Roman" w:cs="Times New Roman"/>
          <w:sz w:val="24"/>
          <w:szCs w:val="24"/>
        </w:rPr>
        <w:t xml:space="preserve"> </w:t>
      </w:r>
    </w:p>
    <w:p w:rsidR="007F11ED" w:rsidRDefault="007F11ED" w:rsidP="0015591D">
      <w:pPr>
        <w:spacing w:after="0"/>
        <w:jc w:val="both"/>
        <w:rPr>
          <w:rFonts w:ascii="Times New Roman" w:hAnsi="Times New Roman" w:cs="Times New Roman"/>
          <w:sz w:val="24"/>
          <w:szCs w:val="24"/>
        </w:rPr>
      </w:pPr>
      <w:r>
        <w:rPr>
          <w:rFonts w:ascii="Times New Roman" w:hAnsi="Times New Roman" w:cs="Times New Roman"/>
          <w:sz w:val="24"/>
          <w:szCs w:val="24"/>
        </w:rPr>
        <w:t>-</w:t>
      </w:r>
      <w:r w:rsidR="007045B1">
        <w:rPr>
          <w:rFonts w:ascii="Times New Roman" w:hAnsi="Times New Roman" w:cs="Times New Roman"/>
          <w:sz w:val="24"/>
          <w:szCs w:val="24"/>
        </w:rPr>
        <w:t xml:space="preserve">Program gradnje objekata i uređenja komunalne infrastrukture (pojedine stavke se smanjuju, neke pak povećavaju, a </w:t>
      </w:r>
      <w:r>
        <w:rPr>
          <w:rFonts w:ascii="Times New Roman" w:hAnsi="Times New Roman" w:cs="Times New Roman"/>
          <w:sz w:val="24"/>
          <w:szCs w:val="24"/>
        </w:rPr>
        <w:t>sve unutar istog programa) te kroz</w:t>
      </w:r>
    </w:p>
    <w:p w:rsidR="007F11ED" w:rsidRDefault="007F11ED" w:rsidP="0015591D">
      <w:pPr>
        <w:spacing w:after="0"/>
        <w:jc w:val="both"/>
        <w:rPr>
          <w:rFonts w:ascii="Times New Roman" w:hAnsi="Times New Roman" w:cs="Times New Roman"/>
          <w:sz w:val="24"/>
          <w:szCs w:val="24"/>
        </w:rPr>
      </w:pPr>
      <w:r>
        <w:rPr>
          <w:rFonts w:ascii="Times New Roman" w:hAnsi="Times New Roman" w:cs="Times New Roman"/>
          <w:sz w:val="24"/>
          <w:szCs w:val="24"/>
        </w:rPr>
        <w:t>-Programe provedbe IP-a (Program urbane revitalizacije stare gradske jezgre, Program aktiviranja rijeke Krke kao resursa za održivi razvoj, Program razvoja turističke ponude grada Knina i Program razvoja poduzetništva grada Knina).</w:t>
      </w:r>
    </w:p>
    <w:p w:rsidR="00071E30" w:rsidRDefault="00071E30" w:rsidP="0015591D">
      <w:pPr>
        <w:spacing w:after="0"/>
        <w:jc w:val="both"/>
        <w:rPr>
          <w:rFonts w:ascii="Times New Roman" w:hAnsi="Times New Roman" w:cs="Times New Roman"/>
          <w:sz w:val="24"/>
          <w:szCs w:val="24"/>
        </w:rPr>
      </w:pPr>
      <w:r>
        <w:rPr>
          <w:rFonts w:ascii="Times New Roman" w:hAnsi="Times New Roman" w:cs="Times New Roman"/>
          <w:sz w:val="24"/>
          <w:szCs w:val="24"/>
        </w:rPr>
        <w:t>Slijedi smanjenje za nabavu postrojenja i opreme za 417.500,00 kuna – sve se odnosi na smanjenje provedbe IP-a (Program urbane revitalizacije stare gradske jezgre, Program aktiviranja rijeke Krke kao resursa za održivi razvoj, Program razvoja turističke ponude grada Knina i Program razvoja poduzetništva grada Knina).</w:t>
      </w:r>
    </w:p>
    <w:p w:rsidR="00725B9C" w:rsidRDefault="000D193C" w:rsidP="0015591D">
      <w:pPr>
        <w:spacing w:after="0"/>
        <w:jc w:val="both"/>
        <w:rPr>
          <w:rFonts w:ascii="Times New Roman" w:hAnsi="Times New Roman" w:cs="Times New Roman"/>
          <w:sz w:val="24"/>
          <w:szCs w:val="24"/>
        </w:rPr>
      </w:pPr>
      <w:r w:rsidRPr="003C15A1">
        <w:rPr>
          <w:rFonts w:ascii="Times New Roman" w:hAnsi="Times New Roman" w:cs="Times New Roman"/>
          <w:sz w:val="24"/>
          <w:szCs w:val="24"/>
        </w:rPr>
        <w:t xml:space="preserve">   </w:t>
      </w:r>
      <w:r w:rsidRPr="003C15A1">
        <w:rPr>
          <w:rFonts w:ascii="Times New Roman" w:hAnsi="Times New Roman" w:cs="Times New Roman"/>
          <w:b/>
          <w:i/>
          <w:sz w:val="24"/>
          <w:szCs w:val="24"/>
        </w:rPr>
        <w:t>45/Rashodi za dodatna ulaganja na nefinancijskoj imovini</w:t>
      </w:r>
      <w:r w:rsidRPr="003C15A1">
        <w:rPr>
          <w:rFonts w:ascii="Times New Roman" w:hAnsi="Times New Roman" w:cs="Times New Roman"/>
          <w:sz w:val="24"/>
          <w:szCs w:val="24"/>
        </w:rPr>
        <w:t xml:space="preserve"> </w:t>
      </w:r>
      <w:r w:rsidR="002C196D" w:rsidRPr="003C15A1">
        <w:rPr>
          <w:rFonts w:ascii="Times New Roman" w:hAnsi="Times New Roman" w:cs="Times New Roman"/>
          <w:b/>
          <w:sz w:val="24"/>
          <w:szCs w:val="24"/>
        </w:rPr>
        <w:t>(dodatna ulaganja u građevinske objekte)</w:t>
      </w:r>
      <w:r w:rsidR="00EE1789" w:rsidRPr="003C15A1">
        <w:rPr>
          <w:rFonts w:ascii="Times New Roman" w:hAnsi="Times New Roman" w:cs="Times New Roman"/>
          <w:sz w:val="24"/>
          <w:szCs w:val="24"/>
        </w:rPr>
        <w:t xml:space="preserve"> </w:t>
      </w:r>
      <w:r w:rsidR="009D34F2" w:rsidRPr="003C15A1">
        <w:rPr>
          <w:rFonts w:ascii="Times New Roman" w:hAnsi="Times New Roman" w:cs="Times New Roman"/>
          <w:sz w:val="24"/>
          <w:szCs w:val="24"/>
        </w:rPr>
        <w:t xml:space="preserve">planirani su u iznosu od  </w:t>
      </w:r>
      <w:r w:rsidRPr="003C15A1">
        <w:rPr>
          <w:rFonts w:ascii="Times New Roman" w:hAnsi="Times New Roman" w:cs="Times New Roman"/>
          <w:sz w:val="24"/>
          <w:szCs w:val="24"/>
        </w:rPr>
        <w:t xml:space="preserve">u iznosu od </w:t>
      </w:r>
      <w:r w:rsidR="001F339A">
        <w:rPr>
          <w:rFonts w:ascii="Times New Roman" w:hAnsi="Times New Roman" w:cs="Times New Roman"/>
          <w:sz w:val="24"/>
          <w:szCs w:val="24"/>
        </w:rPr>
        <w:t xml:space="preserve"> 255.900</w:t>
      </w:r>
      <w:r w:rsidR="00EE1789" w:rsidRPr="003C15A1">
        <w:rPr>
          <w:rFonts w:ascii="Times New Roman" w:hAnsi="Times New Roman" w:cs="Times New Roman"/>
          <w:sz w:val="24"/>
          <w:szCs w:val="24"/>
        </w:rPr>
        <w:t>,00</w:t>
      </w:r>
      <w:r w:rsidR="009D34F2" w:rsidRPr="003C15A1">
        <w:rPr>
          <w:rFonts w:ascii="Times New Roman" w:hAnsi="Times New Roman" w:cs="Times New Roman"/>
          <w:sz w:val="24"/>
          <w:szCs w:val="24"/>
        </w:rPr>
        <w:t xml:space="preserve">,00 kuna i </w:t>
      </w:r>
      <w:r w:rsidR="00CD13DC">
        <w:rPr>
          <w:rFonts w:ascii="Times New Roman" w:hAnsi="Times New Roman" w:cs="Times New Roman"/>
          <w:sz w:val="24"/>
          <w:szCs w:val="24"/>
        </w:rPr>
        <w:t>ista se o</w:t>
      </w:r>
      <w:r w:rsidR="007F11ED">
        <w:rPr>
          <w:rFonts w:ascii="Times New Roman" w:hAnsi="Times New Roman" w:cs="Times New Roman"/>
          <w:sz w:val="24"/>
          <w:szCs w:val="24"/>
        </w:rPr>
        <w:t xml:space="preserve">vim izmjenama povećavaju </w:t>
      </w:r>
      <w:r w:rsidR="001F339A">
        <w:rPr>
          <w:rFonts w:ascii="Times New Roman" w:hAnsi="Times New Roman" w:cs="Times New Roman"/>
          <w:sz w:val="24"/>
          <w:szCs w:val="24"/>
        </w:rPr>
        <w:t xml:space="preserve"> za 100</w:t>
      </w:r>
      <w:r w:rsidR="00CD13DC">
        <w:rPr>
          <w:rFonts w:ascii="Times New Roman" w:hAnsi="Times New Roman" w:cs="Times New Roman"/>
          <w:sz w:val="24"/>
          <w:szCs w:val="24"/>
        </w:rPr>
        <w:t>,00 kuna te</w:t>
      </w:r>
      <w:r w:rsidR="001F339A">
        <w:rPr>
          <w:rFonts w:ascii="Times New Roman" w:hAnsi="Times New Roman" w:cs="Times New Roman"/>
          <w:sz w:val="24"/>
          <w:szCs w:val="24"/>
        </w:rPr>
        <w:t xml:space="preserve"> se sada planiraju u iznosu 256.000</w:t>
      </w:r>
      <w:r w:rsidR="00CD13DC">
        <w:rPr>
          <w:rFonts w:ascii="Times New Roman" w:hAnsi="Times New Roman" w:cs="Times New Roman"/>
          <w:sz w:val="24"/>
          <w:szCs w:val="24"/>
        </w:rPr>
        <w:t>,00 kuna.</w:t>
      </w:r>
      <w:r w:rsidR="007F11ED">
        <w:rPr>
          <w:rFonts w:ascii="Times New Roman" w:hAnsi="Times New Roman" w:cs="Times New Roman"/>
          <w:sz w:val="24"/>
          <w:szCs w:val="24"/>
        </w:rPr>
        <w:t xml:space="preserve"> Izmjene se odnose na povećanje</w:t>
      </w:r>
      <w:r w:rsidR="009D34F2" w:rsidRPr="003C15A1">
        <w:rPr>
          <w:rFonts w:ascii="Times New Roman" w:hAnsi="Times New Roman" w:cs="Times New Roman"/>
          <w:sz w:val="24"/>
          <w:szCs w:val="24"/>
        </w:rPr>
        <w:t xml:space="preserve"> </w:t>
      </w:r>
      <w:r w:rsidR="00CD13DC">
        <w:rPr>
          <w:rFonts w:ascii="Times New Roman" w:hAnsi="Times New Roman" w:cs="Times New Roman"/>
          <w:sz w:val="24"/>
          <w:szCs w:val="24"/>
        </w:rPr>
        <w:t xml:space="preserve">planiranih rashoda  Kninskog </w:t>
      </w:r>
      <w:r w:rsidR="002D5D66" w:rsidRPr="003C15A1">
        <w:rPr>
          <w:rFonts w:ascii="Times New Roman" w:hAnsi="Times New Roman" w:cs="Times New Roman"/>
          <w:sz w:val="24"/>
          <w:szCs w:val="24"/>
        </w:rPr>
        <w:t>muzej</w:t>
      </w:r>
      <w:r w:rsidR="00CD13DC">
        <w:rPr>
          <w:rFonts w:ascii="Times New Roman" w:hAnsi="Times New Roman" w:cs="Times New Roman"/>
          <w:sz w:val="24"/>
          <w:szCs w:val="24"/>
        </w:rPr>
        <w:t>a</w:t>
      </w:r>
      <w:r w:rsidR="002D5D66" w:rsidRPr="003C15A1">
        <w:rPr>
          <w:rFonts w:ascii="Times New Roman" w:hAnsi="Times New Roman" w:cs="Times New Roman"/>
          <w:sz w:val="24"/>
          <w:szCs w:val="24"/>
        </w:rPr>
        <w:t xml:space="preserve"> -</w:t>
      </w:r>
      <w:r w:rsidRPr="003C15A1">
        <w:rPr>
          <w:rFonts w:ascii="Times New Roman" w:hAnsi="Times New Roman" w:cs="Times New Roman"/>
          <w:sz w:val="24"/>
          <w:szCs w:val="24"/>
        </w:rPr>
        <w:t xml:space="preserve"> dodatna ulaganja u građevinske objekte</w:t>
      </w:r>
      <w:r w:rsidR="00EE1789" w:rsidRPr="003C15A1">
        <w:rPr>
          <w:rFonts w:ascii="Times New Roman" w:hAnsi="Times New Roman" w:cs="Times New Roman"/>
          <w:sz w:val="24"/>
          <w:szCs w:val="24"/>
        </w:rPr>
        <w:t>.</w:t>
      </w:r>
    </w:p>
    <w:p w:rsidR="00CD13DC" w:rsidRPr="003C15A1" w:rsidRDefault="00CD13DC" w:rsidP="0015591D">
      <w:pPr>
        <w:spacing w:after="0"/>
        <w:jc w:val="both"/>
        <w:rPr>
          <w:rFonts w:ascii="Times New Roman" w:hAnsi="Times New Roman" w:cs="Times New Roman"/>
          <w:sz w:val="24"/>
          <w:szCs w:val="24"/>
        </w:rPr>
      </w:pPr>
    </w:p>
    <w:p w:rsidR="007F11ED" w:rsidRDefault="00197568" w:rsidP="0015591D">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7F11ED">
        <w:rPr>
          <w:rFonts w:ascii="Times New Roman" w:hAnsi="Times New Roman" w:cs="Times New Roman"/>
          <w:b/>
          <w:sz w:val="24"/>
          <w:szCs w:val="24"/>
        </w:rPr>
        <w:t xml:space="preserve"> IZDATCI ZA FINANCISJKU IMOVINU I OTPLATU ZAJMOVA</w:t>
      </w:r>
    </w:p>
    <w:p w:rsidR="009523C4" w:rsidRDefault="00EE1789" w:rsidP="005209D8">
      <w:pPr>
        <w:spacing w:after="0"/>
        <w:jc w:val="both"/>
        <w:rPr>
          <w:rFonts w:ascii="Times New Roman" w:hAnsi="Times New Roman" w:cs="Times New Roman"/>
          <w:sz w:val="24"/>
          <w:szCs w:val="24"/>
        </w:rPr>
      </w:pPr>
      <w:r w:rsidRPr="003C15A1">
        <w:rPr>
          <w:rFonts w:ascii="Times New Roman" w:hAnsi="Times New Roman" w:cs="Times New Roman"/>
          <w:b/>
          <w:i/>
          <w:sz w:val="24"/>
          <w:szCs w:val="24"/>
        </w:rPr>
        <w:t xml:space="preserve">   54/ </w:t>
      </w:r>
      <w:r w:rsidR="007F0FCB" w:rsidRPr="003C15A1">
        <w:rPr>
          <w:rFonts w:ascii="Times New Roman" w:hAnsi="Times New Roman" w:cs="Times New Roman"/>
          <w:b/>
          <w:i/>
          <w:sz w:val="24"/>
          <w:szCs w:val="24"/>
        </w:rPr>
        <w:t>Izdatci za otplatu glavnice primljenih kredita i zajmova-</w:t>
      </w:r>
      <w:r w:rsidR="007F0FCB" w:rsidRPr="003C15A1">
        <w:rPr>
          <w:rFonts w:ascii="Times New Roman" w:hAnsi="Times New Roman" w:cs="Times New Roman"/>
          <w:sz w:val="24"/>
          <w:szCs w:val="24"/>
        </w:rPr>
        <w:t xml:space="preserve"> planirani </w:t>
      </w:r>
      <w:r w:rsidR="007F11ED">
        <w:rPr>
          <w:rFonts w:ascii="Times New Roman" w:hAnsi="Times New Roman" w:cs="Times New Roman"/>
          <w:sz w:val="24"/>
          <w:szCs w:val="24"/>
        </w:rPr>
        <w:t xml:space="preserve">su u </w:t>
      </w:r>
      <w:r w:rsidR="007F0FCB" w:rsidRPr="003C15A1">
        <w:rPr>
          <w:rFonts w:ascii="Times New Roman" w:hAnsi="Times New Roman" w:cs="Times New Roman"/>
          <w:sz w:val="24"/>
          <w:szCs w:val="24"/>
        </w:rPr>
        <w:t>iznos</w:t>
      </w:r>
      <w:r w:rsidR="007F11ED">
        <w:rPr>
          <w:rFonts w:ascii="Times New Roman" w:hAnsi="Times New Roman" w:cs="Times New Roman"/>
          <w:sz w:val="24"/>
          <w:szCs w:val="24"/>
        </w:rPr>
        <w:t>u</w:t>
      </w:r>
      <w:r w:rsidR="007F0FCB" w:rsidRPr="003C15A1">
        <w:rPr>
          <w:rFonts w:ascii="Times New Roman" w:hAnsi="Times New Roman" w:cs="Times New Roman"/>
          <w:sz w:val="24"/>
          <w:szCs w:val="24"/>
        </w:rPr>
        <w:t xml:space="preserve"> </w:t>
      </w:r>
      <w:r w:rsidR="007F11ED">
        <w:rPr>
          <w:rFonts w:ascii="Times New Roman" w:hAnsi="Times New Roman" w:cs="Times New Roman"/>
          <w:sz w:val="24"/>
          <w:szCs w:val="24"/>
        </w:rPr>
        <w:t>od 2.000,000,00 kuna. Isti se smanjuju za 1.305.000,00 kuna te se sada predlažu u iznosu od 695.000</w:t>
      </w:r>
      <w:r w:rsidR="00B4675F">
        <w:rPr>
          <w:rFonts w:ascii="Times New Roman" w:hAnsi="Times New Roman" w:cs="Times New Roman"/>
          <w:sz w:val="24"/>
          <w:szCs w:val="24"/>
        </w:rPr>
        <w:t>,00 kuna. Razlog ovog sm</w:t>
      </w:r>
      <w:r w:rsidR="006E6282">
        <w:rPr>
          <w:rFonts w:ascii="Times New Roman" w:hAnsi="Times New Roman" w:cs="Times New Roman"/>
          <w:sz w:val="24"/>
          <w:szCs w:val="24"/>
        </w:rPr>
        <w:t>a</w:t>
      </w:r>
      <w:r w:rsidR="00B4675F">
        <w:rPr>
          <w:rFonts w:ascii="Times New Roman" w:hAnsi="Times New Roman" w:cs="Times New Roman"/>
          <w:sz w:val="24"/>
          <w:szCs w:val="24"/>
        </w:rPr>
        <w:t>n</w:t>
      </w:r>
      <w:r w:rsidR="009523C4">
        <w:rPr>
          <w:rFonts w:ascii="Times New Roman" w:hAnsi="Times New Roman" w:cs="Times New Roman"/>
          <w:sz w:val="24"/>
          <w:szCs w:val="24"/>
        </w:rPr>
        <w:t>jenja</w:t>
      </w:r>
      <w:r w:rsidR="006E6282">
        <w:rPr>
          <w:rFonts w:ascii="Times New Roman" w:hAnsi="Times New Roman" w:cs="Times New Roman"/>
          <w:sz w:val="24"/>
          <w:szCs w:val="24"/>
        </w:rPr>
        <w:t xml:space="preserve"> proizlazi </w:t>
      </w:r>
      <w:r w:rsidR="007F11ED">
        <w:rPr>
          <w:rFonts w:ascii="Times New Roman" w:hAnsi="Times New Roman" w:cs="Times New Roman"/>
          <w:sz w:val="24"/>
          <w:szCs w:val="24"/>
        </w:rPr>
        <w:t xml:space="preserve">dijelom </w:t>
      </w:r>
      <w:r w:rsidR="006E6282">
        <w:rPr>
          <w:rFonts w:ascii="Times New Roman" w:hAnsi="Times New Roman" w:cs="Times New Roman"/>
          <w:sz w:val="24"/>
          <w:szCs w:val="24"/>
        </w:rPr>
        <w:t>iz činjenice da otplata glavnice</w:t>
      </w:r>
      <w:r w:rsidR="007F11ED">
        <w:rPr>
          <w:rFonts w:ascii="Times New Roman" w:hAnsi="Times New Roman" w:cs="Times New Roman"/>
          <w:sz w:val="24"/>
          <w:szCs w:val="24"/>
        </w:rPr>
        <w:t xml:space="preserve"> i kamata po kreditu započinje realizacijom kredita</w:t>
      </w:r>
      <w:r w:rsidR="009523C4">
        <w:rPr>
          <w:rFonts w:ascii="Times New Roman" w:hAnsi="Times New Roman" w:cs="Times New Roman"/>
          <w:sz w:val="24"/>
          <w:szCs w:val="24"/>
        </w:rPr>
        <w:t xml:space="preserve">. Kako se približavano koncu 2018. godine </w:t>
      </w:r>
      <w:r w:rsidR="007F11ED">
        <w:rPr>
          <w:rFonts w:ascii="Times New Roman" w:hAnsi="Times New Roman" w:cs="Times New Roman"/>
          <w:sz w:val="24"/>
          <w:szCs w:val="24"/>
        </w:rPr>
        <w:t xml:space="preserve"> </w:t>
      </w:r>
      <w:r w:rsidR="009523C4">
        <w:rPr>
          <w:rFonts w:ascii="Times New Roman" w:hAnsi="Times New Roman" w:cs="Times New Roman"/>
          <w:sz w:val="24"/>
          <w:szCs w:val="24"/>
        </w:rPr>
        <w:t xml:space="preserve">tako je i sve manji broj </w:t>
      </w:r>
      <w:r w:rsidR="005B68FC">
        <w:rPr>
          <w:rFonts w:ascii="Times New Roman" w:hAnsi="Times New Roman" w:cs="Times New Roman"/>
          <w:sz w:val="24"/>
          <w:szCs w:val="24"/>
        </w:rPr>
        <w:t>mogućih mjesečnih rata, ukoliko se do konca godine realiziraju navedeni krediti</w:t>
      </w:r>
      <w:r w:rsidR="009523C4">
        <w:rPr>
          <w:rFonts w:ascii="Times New Roman" w:hAnsi="Times New Roman" w:cs="Times New Roman"/>
          <w:sz w:val="24"/>
          <w:szCs w:val="24"/>
        </w:rPr>
        <w:t>, jer se smanjuje i broj mogućih anuiteta otplate.</w:t>
      </w:r>
    </w:p>
    <w:p w:rsidR="009523C4" w:rsidRDefault="009523C4" w:rsidP="005209D8">
      <w:pPr>
        <w:spacing w:after="0"/>
        <w:jc w:val="both"/>
        <w:rPr>
          <w:rFonts w:ascii="Times New Roman" w:hAnsi="Times New Roman" w:cs="Times New Roman"/>
          <w:sz w:val="24"/>
          <w:szCs w:val="24"/>
        </w:rPr>
      </w:pPr>
    </w:p>
    <w:p w:rsidR="009523C4" w:rsidRDefault="009523C4" w:rsidP="005209D8">
      <w:pPr>
        <w:spacing w:after="0"/>
        <w:jc w:val="both"/>
        <w:rPr>
          <w:rFonts w:ascii="Times New Roman" w:hAnsi="Times New Roman" w:cs="Times New Roman"/>
          <w:sz w:val="24"/>
          <w:szCs w:val="24"/>
        </w:rPr>
      </w:pPr>
    </w:p>
    <w:p w:rsidR="009523C4" w:rsidRDefault="009523C4" w:rsidP="005209D8">
      <w:pPr>
        <w:spacing w:after="0"/>
        <w:jc w:val="both"/>
        <w:rPr>
          <w:rFonts w:ascii="Times New Roman" w:hAnsi="Times New Roman" w:cs="Times New Roman"/>
          <w:sz w:val="24"/>
          <w:szCs w:val="24"/>
        </w:rPr>
      </w:pPr>
    </w:p>
    <w:p w:rsidR="00B4675F" w:rsidRDefault="00B4675F" w:rsidP="005209D8">
      <w:pPr>
        <w:spacing w:after="0"/>
        <w:jc w:val="both"/>
        <w:rPr>
          <w:rFonts w:ascii="Times New Roman" w:hAnsi="Times New Roman" w:cs="Times New Roman"/>
          <w:sz w:val="24"/>
          <w:szCs w:val="24"/>
        </w:rPr>
      </w:pPr>
    </w:p>
    <w:p w:rsidR="00863EE1" w:rsidRDefault="00863EE1" w:rsidP="008C4279">
      <w:pPr>
        <w:tabs>
          <w:tab w:val="left" w:pos="1170"/>
        </w:tabs>
        <w:spacing w:after="0"/>
        <w:jc w:val="both"/>
        <w:rPr>
          <w:rFonts w:ascii="Times New Roman" w:hAnsi="Times New Roman" w:cs="Times New Roman"/>
          <w:sz w:val="24"/>
          <w:szCs w:val="24"/>
        </w:rPr>
      </w:pPr>
    </w:p>
    <w:p w:rsidR="007138A3" w:rsidRDefault="007138A3" w:rsidP="008C4279">
      <w:pPr>
        <w:tabs>
          <w:tab w:val="left" w:pos="1170"/>
        </w:tabs>
        <w:spacing w:after="0"/>
        <w:jc w:val="both"/>
        <w:rPr>
          <w:rFonts w:ascii="Times New Roman" w:hAnsi="Times New Roman" w:cs="Times New Roman"/>
          <w:sz w:val="24"/>
          <w:szCs w:val="24"/>
        </w:rPr>
      </w:pPr>
    </w:p>
    <w:p w:rsidR="00640A39" w:rsidRDefault="00640A39" w:rsidP="008C4279">
      <w:pPr>
        <w:tabs>
          <w:tab w:val="left" w:pos="1170"/>
        </w:tabs>
        <w:spacing w:after="0"/>
        <w:jc w:val="both"/>
        <w:rPr>
          <w:rFonts w:ascii="Times New Roman" w:hAnsi="Times New Roman" w:cs="Times New Roman"/>
          <w:sz w:val="24"/>
          <w:szCs w:val="24"/>
        </w:rPr>
      </w:pPr>
    </w:p>
    <w:p w:rsidR="008C4279" w:rsidRDefault="00863EE1" w:rsidP="008C4279">
      <w:pPr>
        <w:tabs>
          <w:tab w:val="left" w:pos="1170"/>
        </w:tabs>
        <w:spacing w:after="0"/>
        <w:jc w:val="both"/>
        <w:rPr>
          <w:rFonts w:ascii="Times New Roman" w:hAnsi="Times New Roman" w:cs="Times New Roman"/>
          <w:sz w:val="24"/>
          <w:szCs w:val="24"/>
        </w:rPr>
      </w:pPr>
      <w:r>
        <w:rPr>
          <w:rFonts w:ascii="Times New Roman" w:hAnsi="Times New Roman" w:cs="Times New Roman"/>
          <w:sz w:val="24"/>
          <w:szCs w:val="24"/>
        </w:rPr>
        <w:t>PREGLED PO</w:t>
      </w:r>
      <w:r w:rsidR="008C4279">
        <w:rPr>
          <w:rFonts w:ascii="Times New Roman" w:hAnsi="Times New Roman" w:cs="Times New Roman"/>
          <w:sz w:val="24"/>
          <w:szCs w:val="24"/>
        </w:rPr>
        <w:t xml:space="preserve">SEBNOG DIJELA PRORAČUNA PO ORGANIZACIJSKOJ KLASIFIKACIJI </w:t>
      </w:r>
    </w:p>
    <w:p w:rsidR="008C4279" w:rsidRDefault="008C4279" w:rsidP="008D6C3C">
      <w:pPr>
        <w:tabs>
          <w:tab w:val="left" w:pos="1170"/>
        </w:tabs>
        <w:spacing w:after="0"/>
        <w:jc w:val="both"/>
        <w:rPr>
          <w:rFonts w:ascii="Times New Roman" w:hAnsi="Times New Roman" w:cs="Times New Roman"/>
          <w:sz w:val="24"/>
          <w:szCs w:val="24"/>
        </w:rPr>
      </w:pPr>
      <w:r>
        <w:rPr>
          <w:rFonts w:ascii="Times New Roman" w:hAnsi="Times New Roman" w:cs="Times New Roman"/>
          <w:sz w:val="24"/>
          <w:szCs w:val="24"/>
        </w:rPr>
        <w:t>/PO UPRAVNIM ODJELIMA I PRORAČUNSKIM KORISNICIMA/</w:t>
      </w:r>
      <w:r w:rsidRPr="00672819">
        <w:rPr>
          <w:rFonts w:ascii="Times New Roman" w:hAnsi="Times New Roman" w:cs="Times New Roman"/>
          <w:sz w:val="24"/>
          <w:szCs w:val="24"/>
        </w:rPr>
        <w:t xml:space="preserve"> </w:t>
      </w:r>
    </w:p>
    <w:p w:rsidR="00640A39" w:rsidRPr="008D6C3C" w:rsidRDefault="00640A39" w:rsidP="008D6C3C">
      <w:pPr>
        <w:tabs>
          <w:tab w:val="left" w:pos="1170"/>
        </w:tabs>
        <w:spacing w:after="0"/>
        <w:jc w:val="both"/>
        <w:rPr>
          <w:rFonts w:ascii="Times New Roman" w:hAnsi="Times New Roman" w:cs="Times New Roman"/>
          <w:sz w:val="24"/>
          <w:szCs w:val="24"/>
        </w:rPr>
      </w:pPr>
    </w:p>
    <w:tbl>
      <w:tblPr>
        <w:tblStyle w:val="Reetkatablice"/>
        <w:tblW w:w="10774" w:type="dxa"/>
        <w:tblInd w:w="-318" w:type="dxa"/>
        <w:tblLayout w:type="fixed"/>
        <w:tblLook w:val="04A0"/>
      </w:tblPr>
      <w:tblGrid>
        <w:gridCol w:w="5193"/>
        <w:gridCol w:w="1612"/>
        <w:gridCol w:w="1559"/>
        <w:gridCol w:w="1560"/>
        <w:gridCol w:w="850"/>
      </w:tblGrid>
      <w:tr w:rsidR="00197568" w:rsidTr="00197568">
        <w:tc>
          <w:tcPr>
            <w:tcW w:w="5193" w:type="dxa"/>
            <w:vAlign w:val="bottom"/>
          </w:tcPr>
          <w:p w:rsidR="00197568" w:rsidRPr="00522CD7" w:rsidRDefault="00197568" w:rsidP="00FB2AA6">
            <w:pPr>
              <w:jc w:val="center"/>
              <w:rPr>
                <w:rFonts w:ascii="Calibri" w:hAnsi="Calibri" w:cs="Calibri"/>
                <w:b/>
                <w:bCs/>
                <w:color w:val="000000" w:themeColor="text1"/>
                <w:sz w:val="20"/>
                <w:szCs w:val="20"/>
              </w:rPr>
            </w:pPr>
            <w:r w:rsidRPr="00522CD7">
              <w:rPr>
                <w:rFonts w:ascii="Calibri" w:hAnsi="Calibri" w:cs="Calibri"/>
                <w:b/>
                <w:bCs/>
                <w:color w:val="000000" w:themeColor="text1"/>
                <w:sz w:val="20"/>
                <w:szCs w:val="20"/>
              </w:rPr>
              <w:t>UKUPNI RASHODI I IZDATCI</w:t>
            </w:r>
          </w:p>
          <w:p w:rsidR="00197568" w:rsidRPr="00522CD7" w:rsidRDefault="00197568" w:rsidP="00FB2AA6">
            <w:pPr>
              <w:jc w:val="right"/>
              <w:rPr>
                <w:rFonts w:ascii="Calibri" w:hAnsi="Calibri" w:cs="Calibri"/>
                <w:b/>
                <w:bCs/>
                <w:color w:val="000000" w:themeColor="text1"/>
                <w:sz w:val="20"/>
                <w:szCs w:val="20"/>
              </w:rPr>
            </w:pPr>
          </w:p>
          <w:p w:rsidR="00197568" w:rsidRPr="00522CD7" w:rsidRDefault="00197568" w:rsidP="00FB2AA6">
            <w:pPr>
              <w:jc w:val="right"/>
              <w:rPr>
                <w:rFonts w:ascii="Calibri" w:hAnsi="Calibri" w:cs="Calibri"/>
                <w:b/>
                <w:bCs/>
                <w:color w:val="000000" w:themeColor="text1"/>
                <w:sz w:val="20"/>
                <w:szCs w:val="20"/>
              </w:rPr>
            </w:pPr>
          </w:p>
        </w:tc>
        <w:tc>
          <w:tcPr>
            <w:tcW w:w="1612" w:type="dxa"/>
            <w:vAlign w:val="bottom"/>
          </w:tcPr>
          <w:p w:rsidR="00197568" w:rsidRDefault="00197568" w:rsidP="00FB2AA6">
            <w:pPr>
              <w:jc w:val="center"/>
              <w:rPr>
                <w:rFonts w:ascii="Calibri" w:hAnsi="Calibri" w:cs="Calibri"/>
                <w:b/>
                <w:bCs/>
                <w:sz w:val="16"/>
                <w:szCs w:val="16"/>
              </w:rPr>
            </w:pPr>
            <w:r>
              <w:rPr>
                <w:rFonts w:ascii="Calibri" w:hAnsi="Calibri" w:cs="Calibri"/>
                <w:b/>
                <w:bCs/>
                <w:sz w:val="16"/>
                <w:szCs w:val="16"/>
              </w:rPr>
              <w:t>DRUGE  IZMJENE I DOPUNE ZA 2018.</w:t>
            </w:r>
          </w:p>
          <w:p w:rsidR="00197568" w:rsidRDefault="00197568" w:rsidP="00FB2AA6">
            <w:pPr>
              <w:jc w:val="center"/>
              <w:rPr>
                <w:rFonts w:ascii="Calibri" w:hAnsi="Calibri" w:cs="Calibri"/>
                <w:b/>
                <w:bCs/>
                <w:sz w:val="16"/>
                <w:szCs w:val="16"/>
              </w:rPr>
            </w:pPr>
          </w:p>
          <w:p w:rsidR="00197568" w:rsidRPr="0032587D" w:rsidRDefault="00197568" w:rsidP="008C4279">
            <w:pPr>
              <w:jc w:val="right"/>
              <w:rPr>
                <w:rFonts w:ascii="Calibri" w:hAnsi="Calibri" w:cs="Calibri"/>
                <w:b/>
                <w:bCs/>
                <w:sz w:val="16"/>
                <w:szCs w:val="16"/>
              </w:rPr>
            </w:pPr>
          </w:p>
        </w:tc>
        <w:tc>
          <w:tcPr>
            <w:tcW w:w="1559" w:type="dxa"/>
          </w:tcPr>
          <w:p w:rsidR="00197568" w:rsidRDefault="00197568" w:rsidP="00197568">
            <w:pPr>
              <w:jc w:val="center"/>
              <w:rPr>
                <w:rFonts w:ascii="Calibri" w:hAnsi="Calibri" w:cs="Calibri"/>
                <w:b/>
                <w:bCs/>
                <w:sz w:val="16"/>
                <w:szCs w:val="16"/>
              </w:rPr>
            </w:pPr>
            <w:r>
              <w:rPr>
                <w:rFonts w:ascii="Calibri" w:hAnsi="Calibri" w:cs="Calibri"/>
                <w:b/>
                <w:bCs/>
                <w:sz w:val="16"/>
                <w:szCs w:val="16"/>
              </w:rPr>
              <w:t>IZMJENA</w:t>
            </w:r>
          </w:p>
          <w:p w:rsidR="00197568" w:rsidRDefault="00197568" w:rsidP="00197568">
            <w:pPr>
              <w:jc w:val="center"/>
              <w:rPr>
                <w:rFonts w:ascii="Calibri" w:hAnsi="Calibri" w:cs="Calibri"/>
                <w:b/>
                <w:bCs/>
                <w:sz w:val="16"/>
                <w:szCs w:val="16"/>
              </w:rPr>
            </w:pPr>
            <w:r>
              <w:rPr>
                <w:rFonts w:ascii="Calibri" w:hAnsi="Calibri" w:cs="Calibri"/>
                <w:b/>
                <w:bCs/>
                <w:sz w:val="16"/>
                <w:szCs w:val="16"/>
              </w:rPr>
              <w:t>POVEĆANJE</w:t>
            </w:r>
          </w:p>
          <w:p w:rsidR="00197568" w:rsidRDefault="00197568" w:rsidP="00197568">
            <w:pPr>
              <w:jc w:val="center"/>
              <w:rPr>
                <w:rFonts w:ascii="Calibri" w:hAnsi="Calibri" w:cs="Calibri"/>
                <w:b/>
                <w:bCs/>
                <w:sz w:val="16"/>
                <w:szCs w:val="16"/>
              </w:rPr>
            </w:pPr>
            <w:r>
              <w:rPr>
                <w:rFonts w:ascii="Calibri" w:hAnsi="Calibri" w:cs="Calibri"/>
                <w:b/>
                <w:bCs/>
                <w:sz w:val="16"/>
                <w:szCs w:val="16"/>
              </w:rPr>
              <w:t>/SMANJENJE</w:t>
            </w:r>
          </w:p>
          <w:p w:rsidR="00197568" w:rsidRDefault="00197568" w:rsidP="00FB2AA6">
            <w:pPr>
              <w:jc w:val="center"/>
              <w:rPr>
                <w:rFonts w:ascii="Calibri" w:hAnsi="Calibri" w:cs="Calibri"/>
                <w:b/>
                <w:bCs/>
                <w:sz w:val="16"/>
                <w:szCs w:val="16"/>
              </w:rPr>
            </w:pPr>
          </w:p>
        </w:tc>
        <w:tc>
          <w:tcPr>
            <w:tcW w:w="1560" w:type="dxa"/>
          </w:tcPr>
          <w:p w:rsidR="00197568" w:rsidRDefault="00197568" w:rsidP="00FB2AA6">
            <w:pPr>
              <w:jc w:val="center"/>
              <w:rPr>
                <w:rFonts w:ascii="Calibri" w:hAnsi="Calibri" w:cs="Calibri"/>
                <w:b/>
                <w:bCs/>
                <w:sz w:val="16"/>
                <w:szCs w:val="16"/>
              </w:rPr>
            </w:pPr>
            <w:r>
              <w:rPr>
                <w:rFonts w:ascii="Calibri" w:hAnsi="Calibri" w:cs="Calibri"/>
                <w:b/>
                <w:bCs/>
                <w:sz w:val="16"/>
                <w:szCs w:val="16"/>
              </w:rPr>
              <w:t xml:space="preserve">TREĆE IZMJENE I DOPUNE PRORAČUNA </w:t>
            </w:r>
          </w:p>
        </w:tc>
        <w:tc>
          <w:tcPr>
            <w:tcW w:w="850" w:type="dxa"/>
          </w:tcPr>
          <w:p w:rsidR="00197568" w:rsidRDefault="00197568" w:rsidP="00197568">
            <w:pPr>
              <w:ind w:right="177"/>
              <w:jc w:val="center"/>
              <w:rPr>
                <w:rFonts w:ascii="Calibri" w:hAnsi="Calibri" w:cs="Calibri"/>
                <w:b/>
                <w:bCs/>
                <w:sz w:val="16"/>
                <w:szCs w:val="16"/>
              </w:rPr>
            </w:pPr>
          </w:p>
          <w:p w:rsidR="00197568" w:rsidRDefault="00197568" w:rsidP="00197568">
            <w:pPr>
              <w:jc w:val="center"/>
              <w:rPr>
                <w:rFonts w:ascii="Calibri" w:hAnsi="Calibri" w:cs="Calibri"/>
                <w:sz w:val="16"/>
                <w:szCs w:val="16"/>
              </w:rPr>
            </w:pPr>
            <w:r>
              <w:rPr>
                <w:rFonts w:ascii="Calibri" w:hAnsi="Calibri" w:cs="Calibri"/>
                <w:sz w:val="16"/>
                <w:szCs w:val="16"/>
              </w:rPr>
              <w:t>INDEKS</w:t>
            </w:r>
          </w:p>
          <w:p w:rsidR="00875E15" w:rsidRPr="00197568" w:rsidRDefault="00875E15" w:rsidP="00197568">
            <w:pPr>
              <w:jc w:val="center"/>
              <w:rPr>
                <w:rFonts w:ascii="Calibri" w:hAnsi="Calibri" w:cs="Calibri"/>
                <w:sz w:val="16"/>
                <w:szCs w:val="16"/>
              </w:rPr>
            </w:pPr>
            <w:r>
              <w:rPr>
                <w:rFonts w:ascii="Calibri" w:hAnsi="Calibri" w:cs="Calibri"/>
                <w:sz w:val="16"/>
                <w:szCs w:val="16"/>
              </w:rPr>
              <w:t>U %</w:t>
            </w:r>
          </w:p>
        </w:tc>
      </w:tr>
      <w:tr w:rsidR="00197568" w:rsidTr="00197568">
        <w:tc>
          <w:tcPr>
            <w:tcW w:w="5193" w:type="dxa"/>
            <w:shd w:val="clear" w:color="auto" w:fill="FBD4B4" w:themeFill="accent6" w:themeFillTint="66"/>
            <w:vAlign w:val="bottom"/>
          </w:tcPr>
          <w:p w:rsidR="00197568" w:rsidRPr="00197568" w:rsidRDefault="00197568" w:rsidP="00FB2AA6">
            <w:pPr>
              <w:rPr>
                <w:rFonts w:ascii="Calibri" w:hAnsi="Calibri" w:cs="Calibri"/>
                <w:b/>
                <w:bCs/>
                <w:sz w:val="16"/>
                <w:szCs w:val="16"/>
              </w:rPr>
            </w:pPr>
            <w:r>
              <w:rPr>
                <w:rFonts w:ascii="Calibri" w:hAnsi="Calibri" w:cs="Calibri"/>
                <w:b/>
                <w:bCs/>
                <w:sz w:val="16"/>
                <w:szCs w:val="16"/>
              </w:rPr>
              <w:t>SVEUKUPNI RASHODI I IZDATCI</w:t>
            </w:r>
          </w:p>
        </w:tc>
        <w:tc>
          <w:tcPr>
            <w:tcW w:w="1612" w:type="dxa"/>
            <w:shd w:val="clear" w:color="auto" w:fill="FBD4B4" w:themeFill="accent6" w:themeFillTint="66"/>
            <w:vAlign w:val="bottom"/>
          </w:tcPr>
          <w:p w:rsidR="00197568" w:rsidRPr="00197568" w:rsidRDefault="00197568" w:rsidP="00F86012">
            <w:pPr>
              <w:jc w:val="right"/>
              <w:rPr>
                <w:rFonts w:ascii="Calibri" w:hAnsi="Calibri" w:cs="Calibri"/>
                <w:b/>
                <w:bCs/>
                <w:sz w:val="18"/>
                <w:szCs w:val="18"/>
              </w:rPr>
            </w:pPr>
            <w:r w:rsidRPr="00197568">
              <w:rPr>
                <w:rFonts w:ascii="Calibri" w:hAnsi="Calibri" w:cs="Calibri"/>
                <w:b/>
                <w:bCs/>
                <w:sz w:val="16"/>
                <w:szCs w:val="16"/>
              </w:rPr>
              <w:t>92.156.104,00</w:t>
            </w:r>
          </w:p>
        </w:tc>
        <w:tc>
          <w:tcPr>
            <w:tcW w:w="1559" w:type="dxa"/>
            <w:shd w:val="clear" w:color="auto" w:fill="FBD4B4" w:themeFill="accent6" w:themeFillTint="66"/>
          </w:tcPr>
          <w:p w:rsidR="00197568" w:rsidRPr="00197568" w:rsidRDefault="00875E15" w:rsidP="00F86012">
            <w:pPr>
              <w:jc w:val="right"/>
              <w:rPr>
                <w:rFonts w:ascii="Calibri" w:hAnsi="Calibri" w:cs="Calibri"/>
                <w:b/>
                <w:bCs/>
                <w:sz w:val="18"/>
                <w:szCs w:val="18"/>
              </w:rPr>
            </w:pPr>
            <w:r>
              <w:rPr>
                <w:rFonts w:ascii="Calibri" w:hAnsi="Calibri" w:cs="Calibri"/>
                <w:b/>
                <w:bCs/>
                <w:sz w:val="18"/>
                <w:szCs w:val="18"/>
              </w:rPr>
              <w:t>-3</w:t>
            </w:r>
            <w:r w:rsidR="00BD144F">
              <w:rPr>
                <w:rFonts w:ascii="Calibri" w:hAnsi="Calibri" w:cs="Calibri"/>
                <w:b/>
                <w:bCs/>
                <w:sz w:val="18"/>
                <w:szCs w:val="18"/>
              </w:rPr>
              <w:t>.385</w:t>
            </w:r>
            <w:r>
              <w:rPr>
                <w:rFonts w:ascii="Calibri" w:hAnsi="Calibri" w:cs="Calibri"/>
                <w:b/>
                <w:bCs/>
                <w:sz w:val="18"/>
                <w:szCs w:val="18"/>
              </w:rPr>
              <w:t>.117,00</w:t>
            </w:r>
          </w:p>
        </w:tc>
        <w:tc>
          <w:tcPr>
            <w:tcW w:w="1560" w:type="dxa"/>
            <w:shd w:val="clear" w:color="auto" w:fill="FBD4B4" w:themeFill="accent6" w:themeFillTint="66"/>
          </w:tcPr>
          <w:p w:rsidR="00197568" w:rsidRPr="00197568" w:rsidRDefault="00BD144F" w:rsidP="00F86012">
            <w:pPr>
              <w:jc w:val="right"/>
              <w:rPr>
                <w:rFonts w:ascii="Calibri" w:hAnsi="Calibri" w:cs="Calibri"/>
                <w:b/>
                <w:bCs/>
                <w:sz w:val="18"/>
                <w:szCs w:val="18"/>
              </w:rPr>
            </w:pPr>
            <w:r>
              <w:rPr>
                <w:rFonts w:ascii="Calibri" w:hAnsi="Calibri" w:cs="Calibri"/>
                <w:b/>
                <w:bCs/>
                <w:sz w:val="18"/>
                <w:szCs w:val="18"/>
              </w:rPr>
              <w:t>88.770</w:t>
            </w:r>
            <w:r w:rsidR="00875E15">
              <w:rPr>
                <w:rFonts w:ascii="Calibri" w:hAnsi="Calibri" w:cs="Calibri"/>
                <w:b/>
                <w:bCs/>
                <w:sz w:val="18"/>
                <w:szCs w:val="18"/>
              </w:rPr>
              <w:t>.987,00</w:t>
            </w:r>
          </w:p>
        </w:tc>
        <w:tc>
          <w:tcPr>
            <w:tcW w:w="850" w:type="dxa"/>
            <w:shd w:val="clear" w:color="auto" w:fill="FBD4B4" w:themeFill="accent6" w:themeFillTint="66"/>
          </w:tcPr>
          <w:p w:rsidR="00197568" w:rsidRPr="00197568" w:rsidRDefault="00875E15" w:rsidP="00197568">
            <w:pPr>
              <w:ind w:right="177"/>
              <w:jc w:val="right"/>
              <w:rPr>
                <w:rFonts w:ascii="Calibri" w:hAnsi="Calibri" w:cs="Calibri"/>
                <w:b/>
                <w:bCs/>
                <w:sz w:val="18"/>
                <w:szCs w:val="18"/>
              </w:rPr>
            </w:pPr>
            <w:r>
              <w:rPr>
                <w:rFonts w:ascii="Calibri" w:hAnsi="Calibri" w:cs="Calibri"/>
                <w:b/>
                <w:bCs/>
                <w:sz w:val="18"/>
                <w:szCs w:val="18"/>
              </w:rPr>
              <w:t>-3,</w:t>
            </w:r>
            <w:r w:rsidR="00BD144F">
              <w:rPr>
                <w:rFonts w:ascii="Calibri" w:hAnsi="Calibri" w:cs="Calibri"/>
                <w:b/>
                <w:bCs/>
                <w:sz w:val="18"/>
                <w:szCs w:val="18"/>
              </w:rPr>
              <w:t>67</w:t>
            </w:r>
          </w:p>
        </w:tc>
      </w:tr>
      <w:tr w:rsidR="00197568" w:rsidTr="00197568">
        <w:tc>
          <w:tcPr>
            <w:tcW w:w="5193" w:type="dxa"/>
            <w:shd w:val="clear" w:color="auto" w:fill="FDE9D9" w:themeFill="accent6" w:themeFillTint="33"/>
            <w:vAlign w:val="bottom"/>
          </w:tcPr>
          <w:p w:rsidR="00197568" w:rsidRPr="00FB3ADE" w:rsidRDefault="00197568" w:rsidP="00FB2AA6">
            <w:pPr>
              <w:rPr>
                <w:rFonts w:ascii="Calibri" w:hAnsi="Calibri" w:cs="Calibri"/>
                <w:b/>
                <w:bCs/>
                <w:sz w:val="16"/>
                <w:szCs w:val="16"/>
              </w:rPr>
            </w:pPr>
            <w:r w:rsidRPr="00FB3ADE">
              <w:rPr>
                <w:rFonts w:ascii="Calibri" w:hAnsi="Calibri" w:cs="Calibri"/>
                <w:b/>
                <w:bCs/>
                <w:sz w:val="16"/>
                <w:szCs w:val="16"/>
              </w:rPr>
              <w:t>RAZDJEL  010   UPRAVNI ODJEL ZA LOKALNU SAMOUPRAVU I DRUŠTVENE DJELATNOSTI</w:t>
            </w:r>
          </w:p>
        </w:tc>
        <w:tc>
          <w:tcPr>
            <w:tcW w:w="1612" w:type="dxa"/>
            <w:shd w:val="clear" w:color="auto" w:fill="FDE9D9" w:themeFill="accent6" w:themeFillTint="33"/>
            <w:vAlign w:val="bottom"/>
          </w:tcPr>
          <w:p w:rsidR="00197568" w:rsidRPr="00FB3ADE" w:rsidRDefault="00197568" w:rsidP="00F86012">
            <w:pPr>
              <w:jc w:val="right"/>
              <w:rPr>
                <w:rFonts w:ascii="Calibri" w:hAnsi="Calibri" w:cs="Calibri"/>
                <w:b/>
                <w:bCs/>
                <w:sz w:val="18"/>
                <w:szCs w:val="18"/>
              </w:rPr>
            </w:pPr>
            <w:r>
              <w:rPr>
                <w:rFonts w:ascii="Calibri" w:hAnsi="Calibri" w:cs="Calibri"/>
                <w:b/>
                <w:bCs/>
                <w:sz w:val="18"/>
                <w:szCs w:val="18"/>
              </w:rPr>
              <w:t>15.267.071,00</w:t>
            </w:r>
          </w:p>
        </w:tc>
        <w:tc>
          <w:tcPr>
            <w:tcW w:w="1559" w:type="dxa"/>
            <w:shd w:val="clear" w:color="auto" w:fill="FDE9D9" w:themeFill="accent6" w:themeFillTint="33"/>
          </w:tcPr>
          <w:p w:rsidR="0027419B" w:rsidRDefault="0027419B" w:rsidP="00F86012">
            <w:pPr>
              <w:jc w:val="right"/>
              <w:rPr>
                <w:rFonts w:ascii="Calibri" w:hAnsi="Calibri" w:cs="Calibri"/>
                <w:b/>
                <w:bCs/>
                <w:sz w:val="18"/>
                <w:szCs w:val="18"/>
              </w:rPr>
            </w:pPr>
          </w:p>
          <w:p w:rsidR="00197568" w:rsidRDefault="00BD144F" w:rsidP="00F86012">
            <w:pPr>
              <w:jc w:val="right"/>
              <w:rPr>
                <w:rFonts w:ascii="Calibri" w:hAnsi="Calibri" w:cs="Calibri"/>
                <w:b/>
                <w:bCs/>
                <w:sz w:val="18"/>
                <w:szCs w:val="18"/>
              </w:rPr>
            </w:pPr>
            <w:r>
              <w:rPr>
                <w:rFonts w:ascii="Calibri" w:hAnsi="Calibri" w:cs="Calibri"/>
                <w:b/>
                <w:bCs/>
                <w:sz w:val="18"/>
                <w:szCs w:val="18"/>
              </w:rPr>
              <w:t>1.396</w:t>
            </w:r>
            <w:r w:rsidR="00875E15">
              <w:rPr>
                <w:rFonts w:ascii="Calibri" w:hAnsi="Calibri" w:cs="Calibri"/>
                <w:b/>
                <w:bCs/>
                <w:sz w:val="18"/>
                <w:szCs w:val="18"/>
              </w:rPr>
              <w:t>.428,00</w:t>
            </w:r>
          </w:p>
        </w:tc>
        <w:tc>
          <w:tcPr>
            <w:tcW w:w="1560" w:type="dxa"/>
            <w:shd w:val="clear" w:color="auto" w:fill="FDE9D9" w:themeFill="accent6" w:themeFillTint="33"/>
          </w:tcPr>
          <w:p w:rsidR="0027419B" w:rsidRDefault="0027419B" w:rsidP="00F86012">
            <w:pPr>
              <w:jc w:val="right"/>
              <w:rPr>
                <w:rFonts w:ascii="Calibri" w:hAnsi="Calibri" w:cs="Calibri"/>
                <w:b/>
                <w:bCs/>
                <w:sz w:val="18"/>
                <w:szCs w:val="18"/>
              </w:rPr>
            </w:pPr>
          </w:p>
          <w:p w:rsidR="00197568" w:rsidRDefault="0027419B" w:rsidP="00F86012">
            <w:pPr>
              <w:jc w:val="right"/>
              <w:rPr>
                <w:rFonts w:ascii="Calibri" w:hAnsi="Calibri" w:cs="Calibri"/>
                <w:b/>
                <w:bCs/>
                <w:sz w:val="18"/>
                <w:szCs w:val="18"/>
              </w:rPr>
            </w:pPr>
            <w:r>
              <w:rPr>
                <w:rFonts w:ascii="Calibri" w:hAnsi="Calibri" w:cs="Calibri"/>
                <w:b/>
                <w:bCs/>
                <w:sz w:val="18"/>
                <w:szCs w:val="18"/>
              </w:rPr>
              <w:t>16.</w:t>
            </w:r>
            <w:r w:rsidR="00BD144F">
              <w:rPr>
                <w:rFonts w:ascii="Calibri" w:hAnsi="Calibri" w:cs="Calibri"/>
                <w:b/>
                <w:bCs/>
                <w:sz w:val="18"/>
                <w:szCs w:val="18"/>
              </w:rPr>
              <w:t>663</w:t>
            </w:r>
            <w:r w:rsidR="00875E15">
              <w:rPr>
                <w:rFonts w:ascii="Calibri" w:hAnsi="Calibri" w:cs="Calibri"/>
                <w:b/>
                <w:bCs/>
                <w:sz w:val="18"/>
                <w:szCs w:val="18"/>
              </w:rPr>
              <w:t>.499,00</w:t>
            </w:r>
          </w:p>
        </w:tc>
        <w:tc>
          <w:tcPr>
            <w:tcW w:w="850" w:type="dxa"/>
            <w:shd w:val="clear" w:color="auto" w:fill="FDE9D9" w:themeFill="accent6" w:themeFillTint="33"/>
          </w:tcPr>
          <w:p w:rsidR="00197568" w:rsidRDefault="00197568" w:rsidP="00197568">
            <w:pPr>
              <w:ind w:right="177"/>
              <w:jc w:val="right"/>
              <w:rPr>
                <w:rFonts w:ascii="Calibri" w:hAnsi="Calibri" w:cs="Calibri"/>
                <w:b/>
                <w:bCs/>
                <w:sz w:val="18"/>
                <w:szCs w:val="18"/>
              </w:rPr>
            </w:pPr>
          </w:p>
          <w:p w:rsidR="0027419B" w:rsidRDefault="00BD144F" w:rsidP="00197568">
            <w:pPr>
              <w:ind w:right="177"/>
              <w:jc w:val="right"/>
              <w:rPr>
                <w:rFonts w:ascii="Calibri" w:hAnsi="Calibri" w:cs="Calibri"/>
                <w:b/>
                <w:bCs/>
                <w:sz w:val="18"/>
                <w:szCs w:val="18"/>
              </w:rPr>
            </w:pPr>
            <w:r>
              <w:rPr>
                <w:rFonts w:ascii="Calibri" w:hAnsi="Calibri" w:cs="Calibri"/>
                <w:b/>
                <w:bCs/>
                <w:sz w:val="18"/>
                <w:szCs w:val="18"/>
              </w:rPr>
              <w:t>9,15</w:t>
            </w:r>
          </w:p>
        </w:tc>
      </w:tr>
      <w:tr w:rsidR="00197568" w:rsidTr="00197568">
        <w:tc>
          <w:tcPr>
            <w:tcW w:w="5193" w:type="dxa"/>
            <w:vAlign w:val="bottom"/>
          </w:tcPr>
          <w:p w:rsidR="00197568" w:rsidRDefault="00197568" w:rsidP="00FB2AA6">
            <w:pPr>
              <w:rPr>
                <w:rFonts w:ascii="Calibri" w:hAnsi="Calibri" w:cs="Calibri"/>
                <w:b/>
                <w:bCs/>
                <w:sz w:val="16"/>
                <w:szCs w:val="16"/>
              </w:rPr>
            </w:pPr>
            <w:r>
              <w:rPr>
                <w:rFonts w:ascii="Calibri" w:hAnsi="Calibri" w:cs="Calibri"/>
                <w:b/>
                <w:bCs/>
                <w:sz w:val="16"/>
                <w:szCs w:val="16"/>
              </w:rPr>
              <w:t>GLAVA  01001   UO ZA LOKALNU SAMOUPRAVU I DRUŠTVENE DJELATNOSTI</w:t>
            </w:r>
          </w:p>
        </w:tc>
        <w:tc>
          <w:tcPr>
            <w:tcW w:w="1612" w:type="dxa"/>
            <w:vAlign w:val="bottom"/>
          </w:tcPr>
          <w:p w:rsidR="00197568" w:rsidRPr="00522CD7" w:rsidRDefault="00197568"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5.274.450,00</w:t>
            </w:r>
          </w:p>
        </w:tc>
        <w:tc>
          <w:tcPr>
            <w:tcW w:w="1559" w:type="dxa"/>
          </w:tcPr>
          <w:p w:rsidR="0027419B" w:rsidRDefault="0027419B" w:rsidP="00F86012">
            <w:pPr>
              <w:jc w:val="right"/>
              <w:rPr>
                <w:rFonts w:ascii="Calibri" w:hAnsi="Calibri" w:cs="Calibri"/>
                <w:b/>
                <w:bCs/>
                <w:color w:val="000000" w:themeColor="text1"/>
                <w:sz w:val="18"/>
                <w:szCs w:val="18"/>
              </w:rPr>
            </w:pPr>
          </w:p>
          <w:p w:rsidR="00197568" w:rsidRDefault="00BD144F"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924</w:t>
            </w:r>
            <w:r w:rsidR="00875E15">
              <w:rPr>
                <w:rFonts w:ascii="Calibri" w:hAnsi="Calibri" w:cs="Calibri"/>
                <w:b/>
                <w:bCs/>
                <w:color w:val="000000" w:themeColor="text1"/>
                <w:sz w:val="18"/>
                <w:szCs w:val="18"/>
              </w:rPr>
              <w:t>.500</w:t>
            </w:r>
            <w:r w:rsidR="0027419B">
              <w:rPr>
                <w:rFonts w:ascii="Calibri" w:hAnsi="Calibri" w:cs="Calibri"/>
                <w:b/>
                <w:bCs/>
                <w:color w:val="000000" w:themeColor="text1"/>
                <w:sz w:val="18"/>
                <w:szCs w:val="18"/>
              </w:rPr>
              <w:t>,00</w:t>
            </w:r>
          </w:p>
        </w:tc>
        <w:tc>
          <w:tcPr>
            <w:tcW w:w="1560" w:type="dxa"/>
          </w:tcPr>
          <w:p w:rsidR="0027419B" w:rsidRDefault="0027419B" w:rsidP="00F86012">
            <w:pPr>
              <w:jc w:val="right"/>
              <w:rPr>
                <w:rFonts w:ascii="Calibri" w:hAnsi="Calibri" w:cs="Calibri"/>
                <w:b/>
                <w:bCs/>
                <w:color w:val="000000" w:themeColor="text1"/>
                <w:sz w:val="18"/>
                <w:szCs w:val="18"/>
              </w:rPr>
            </w:pPr>
          </w:p>
          <w:p w:rsidR="00197568" w:rsidRDefault="00BD144F"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6.195</w:t>
            </w:r>
            <w:r w:rsidR="00875E15">
              <w:rPr>
                <w:rFonts w:ascii="Calibri" w:hAnsi="Calibri" w:cs="Calibri"/>
                <w:b/>
                <w:bCs/>
                <w:color w:val="000000" w:themeColor="text1"/>
                <w:sz w:val="18"/>
                <w:szCs w:val="18"/>
              </w:rPr>
              <w:t>.950</w:t>
            </w:r>
            <w:r w:rsidR="0027419B">
              <w:rPr>
                <w:rFonts w:ascii="Calibri" w:hAnsi="Calibri" w:cs="Calibri"/>
                <w:b/>
                <w:bCs/>
                <w:color w:val="000000" w:themeColor="text1"/>
                <w:sz w:val="18"/>
                <w:szCs w:val="18"/>
              </w:rPr>
              <w:t>,00</w:t>
            </w:r>
          </w:p>
        </w:tc>
        <w:tc>
          <w:tcPr>
            <w:tcW w:w="850" w:type="dxa"/>
          </w:tcPr>
          <w:p w:rsidR="00875E15" w:rsidRDefault="00875E15" w:rsidP="0027419B">
            <w:pPr>
              <w:ind w:right="177"/>
              <w:jc w:val="right"/>
              <w:rPr>
                <w:rFonts w:ascii="Calibri" w:hAnsi="Calibri" w:cs="Calibri"/>
                <w:b/>
                <w:bCs/>
                <w:color w:val="000000" w:themeColor="text1"/>
                <w:sz w:val="18"/>
                <w:szCs w:val="18"/>
              </w:rPr>
            </w:pPr>
          </w:p>
          <w:p w:rsidR="00197568" w:rsidRDefault="00BD144F" w:rsidP="0027419B">
            <w:pPr>
              <w:ind w:right="177"/>
              <w:jc w:val="right"/>
              <w:rPr>
                <w:rFonts w:ascii="Calibri" w:hAnsi="Calibri" w:cs="Calibri"/>
                <w:b/>
                <w:bCs/>
                <w:color w:val="000000" w:themeColor="text1"/>
                <w:sz w:val="18"/>
                <w:szCs w:val="18"/>
              </w:rPr>
            </w:pPr>
            <w:r>
              <w:rPr>
                <w:rFonts w:ascii="Calibri" w:hAnsi="Calibri" w:cs="Calibri"/>
                <w:b/>
                <w:bCs/>
                <w:color w:val="000000" w:themeColor="text1"/>
                <w:sz w:val="18"/>
                <w:szCs w:val="18"/>
              </w:rPr>
              <w:t>17,53</w:t>
            </w:r>
          </w:p>
        </w:tc>
      </w:tr>
      <w:tr w:rsidR="00197568" w:rsidTr="00197568">
        <w:tc>
          <w:tcPr>
            <w:tcW w:w="5193" w:type="dxa"/>
            <w:vAlign w:val="bottom"/>
          </w:tcPr>
          <w:p w:rsidR="00197568" w:rsidRDefault="00197568" w:rsidP="00FB2AA6">
            <w:pPr>
              <w:rPr>
                <w:rFonts w:ascii="Calibri" w:hAnsi="Calibri" w:cs="Calibri"/>
                <w:b/>
                <w:bCs/>
                <w:sz w:val="16"/>
                <w:szCs w:val="16"/>
              </w:rPr>
            </w:pPr>
            <w:r>
              <w:rPr>
                <w:rFonts w:ascii="Calibri" w:hAnsi="Calibri" w:cs="Calibri"/>
                <w:b/>
                <w:bCs/>
                <w:sz w:val="16"/>
                <w:szCs w:val="16"/>
              </w:rPr>
              <w:t>GLAVA  01002   GRADONAČELNIK</w:t>
            </w:r>
          </w:p>
        </w:tc>
        <w:tc>
          <w:tcPr>
            <w:tcW w:w="1612" w:type="dxa"/>
            <w:vAlign w:val="bottom"/>
          </w:tcPr>
          <w:p w:rsidR="00197568" w:rsidRPr="00522CD7" w:rsidRDefault="00197568"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280.000,00</w:t>
            </w:r>
          </w:p>
        </w:tc>
        <w:tc>
          <w:tcPr>
            <w:tcW w:w="1559" w:type="dxa"/>
          </w:tcPr>
          <w:p w:rsidR="00197568" w:rsidRDefault="00875E15"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10.000,00</w:t>
            </w:r>
          </w:p>
        </w:tc>
        <w:tc>
          <w:tcPr>
            <w:tcW w:w="1560" w:type="dxa"/>
          </w:tcPr>
          <w:p w:rsidR="00197568" w:rsidRDefault="00875E15"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29</w:t>
            </w:r>
            <w:r w:rsidR="0027419B">
              <w:rPr>
                <w:rFonts w:ascii="Calibri" w:hAnsi="Calibri" w:cs="Calibri"/>
                <w:b/>
                <w:bCs/>
                <w:color w:val="000000" w:themeColor="text1"/>
                <w:sz w:val="18"/>
                <w:szCs w:val="18"/>
              </w:rPr>
              <w:t>0.000,00</w:t>
            </w:r>
          </w:p>
        </w:tc>
        <w:tc>
          <w:tcPr>
            <w:tcW w:w="850" w:type="dxa"/>
          </w:tcPr>
          <w:p w:rsidR="00197568" w:rsidRPr="0027419B" w:rsidRDefault="00875E15" w:rsidP="0027419B">
            <w:pPr>
              <w:ind w:right="177"/>
              <w:jc w:val="right"/>
              <w:rPr>
                <w:rFonts w:ascii="Calibri" w:hAnsi="Calibri" w:cs="Calibri"/>
                <w:b/>
                <w:bCs/>
                <w:color w:val="000000" w:themeColor="text1"/>
                <w:sz w:val="16"/>
                <w:szCs w:val="16"/>
              </w:rPr>
            </w:pPr>
            <w:r>
              <w:rPr>
                <w:rFonts w:ascii="Calibri" w:hAnsi="Calibri" w:cs="Calibri"/>
                <w:b/>
                <w:bCs/>
                <w:color w:val="000000" w:themeColor="text1"/>
                <w:sz w:val="16"/>
                <w:szCs w:val="16"/>
              </w:rPr>
              <w:t>3,57</w:t>
            </w:r>
          </w:p>
        </w:tc>
      </w:tr>
      <w:tr w:rsidR="00197568" w:rsidTr="00197568">
        <w:tc>
          <w:tcPr>
            <w:tcW w:w="5193" w:type="dxa"/>
            <w:vAlign w:val="bottom"/>
          </w:tcPr>
          <w:p w:rsidR="00197568" w:rsidRDefault="00197568" w:rsidP="00FB2AA6">
            <w:pPr>
              <w:rPr>
                <w:rFonts w:ascii="Calibri" w:hAnsi="Calibri" w:cs="Calibri"/>
                <w:b/>
                <w:bCs/>
                <w:sz w:val="16"/>
                <w:szCs w:val="16"/>
              </w:rPr>
            </w:pPr>
            <w:r>
              <w:rPr>
                <w:rFonts w:ascii="Calibri" w:hAnsi="Calibri" w:cs="Calibri"/>
                <w:b/>
                <w:bCs/>
                <w:sz w:val="16"/>
                <w:szCs w:val="16"/>
              </w:rPr>
              <w:t>GLAVA  01003   GRADSKO VIJEĆE</w:t>
            </w:r>
          </w:p>
        </w:tc>
        <w:tc>
          <w:tcPr>
            <w:tcW w:w="1612" w:type="dxa"/>
            <w:vAlign w:val="bottom"/>
          </w:tcPr>
          <w:p w:rsidR="00197568" w:rsidRPr="00522CD7" w:rsidRDefault="00197568"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193.000,00</w:t>
            </w:r>
          </w:p>
        </w:tc>
        <w:tc>
          <w:tcPr>
            <w:tcW w:w="1559" w:type="dxa"/>
          </w:tcPr>
          <w:p w:rsidR="00197568" w:rsidRDefault="0027419B"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4</w:t>
            </w:r>
            <w:r w:rsidR="00875E15">
              <w:rPr>
                <w:rFonts w:ascii="Calibri" w:hAnsi="Calibri" w:cs="Calibri"/>
                <w:b/>
                <w:bCs/>
                <w:color w:val="000000" w:themeColor="text1"/>
                <w:sz w:val="18"/>
                <w:szCs w:val="18"/>
              </w:rPr>
              <w:t>8</w:t>
            </w:r>
            <w:r>
              <w:rPr>
                <w:rFonts w:ascii="Calibri" w:hAnsi="Calibri" w:cs="Calibri"/>
                <w:b/>
                <w:bCs/>
                <w:color w:val="000000" w:themeColor="text1"/>
                <w:sz w:val="18"/>
                <w:szCs w:val="18"/>
              </w:rPr>
              <w:t>.000,00</w:t>
            </w:r>
          </w:p>
        </w:tc>
        <w:tc>
          <w:tcPr>
            <w:tcW w:w="1560" w:type="dxa"/>
          </w:tcPr>
          <w:p w:rsidR="00197568" w:rsidRDefault="00875E15"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241</w:t>
            </w:r>
            <w:r w:rsidR="0027419B">
              <w:rPr>
                <w:rFonts w:ascii="Calibri" w:hAnsi="Calibri" w:cs="Calibri"/>
                <w:b/>
                <w:bCs/>
                <w:color w:val="000000" w:themeColor="text1"/>
                <w:sz w:val="18"/>
                <w:szCs w:val="18"/>
              </w:rPr>
              <w:t>.000,00</w:t>
            </w:r>
          </w:p>
        </w:tc>
        <w:tc>
          <w:tcPr>
            <w:tcW w:w="850" w:type="dxa"/>
          </w:tcPr>
          <w:p w:rsidR="00197568" w:rsidRDefault="0027419B" w:rsidP="0027419B">
            <w:pPr>
              <w:ind w:right="177"/>
              <w:jc w:val="right"/>
              <w:rPr>
                <w:rFonts w:ascii="Calibri" w:hAnsi="Calibri" w:cs="Calibri"/>
                <w:b/>
                <w:bCs/>
                <w:color w:val="000000" w:themeColor="text1"/>
                <w:sz w:val="18"/>
                <w:szCs w:val="18"/>
              </w:rPr>
            </w:pPr>
            <w:r>
              <w:rPr>
                <w:rFonts w:ascii="Calibri" w:hAnsi="Calibri" w:cs="Calibri"/>
                <w:b/>
                <w:bCs/>
                <w:color w:val="000000" w:themeColor="text1"/>
                <w:sz w:val="18"/>
                <w:szCs w:val="18"/>
              </w:rPr>
              <w:t>2</w:t>
            </w:r>
            <w:r w:rsidR="00875E15">
              <w:rPr>
                <w:rFonts w:ascii="Calibri" w:hAnsi="Calibri" w:cs="Calibri"/>
                <w:b/>
                <w:bCs/>
                <w:color w:val="000000" w:themeColor="text1"/>
                <w:sz w:val="18"/>
                <w:szCs w:val="18"/>
              </w:rPr>
              <w:t>4,87</w:t>
            </w:r>
          </w:p>
        </w:tc>
      </w:tr>
      <w:tr w:rsidR="00197568" w:rsidTr="00197568">
        <w:tc>
          <w:tcPr>
            <w:tcW w:w="5193" w:type="dxa"/>
            <w:vAlign w:val="bottom"/>
          </w:tcPr>
          <w:p w:rsidR="00197568" w:rsidRDefault="00197568" w:rsidP="00FB2AA6">
            <w:pPr>
              <w:rPr>
                <w:rFonts w:ascii="Calibri" w:hAnsi="Calibri" w:cs="Calibri"/>
                <w:b/>
                <w:bCs/>
                <w:sz w:val="16"/>
                <w:szCs w:val="16"/>
              </w:rPr>
            </w:pPr>
            <w:r>
              <w:rPr>
                <w:rFonts w:ascii="Calibri" w:hAnsi="Calibri" w:cs="Calibri"/>
                <w:b/>
                <w:bCs/>
                <w:sz w:val="16"/>
                <w:szCs w:val="16"/>
              </w:rPr>
              <w:t>GLAVA  01004   NARODNA KNJIŽNICA KNIN</w:t>
            </w:r>
          </w:p>
        </w:tc>
        <w:tc>
          <w:tcPr>
            <w:tcW w:w="1612" w:type="dxa"/>
            <w:vAlign w:val="bottom"/>
          </w:tcPr>
          <w:p w:rsidR="00197568" w:rsidRPr="00522CD7" w:rsidRDefault="00197568"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1.053.591,00</w:t>
            </w:r>
          </w:p>
        </w:tc>
        <w:tc>
          <w:tcPr>
            <w:tcW w:w="1559" w:type="dxa"/>
          </w:tcPr>
          <w:p w:rsidR="00197568" w:rsidRDefault="0027419B"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50.250,00</w:t>
            </w:r>
          </w:p>
        </w:tc>
        <w:tc>
          <w:tcPr>
            <w:tcW w:w="1560" w:type="dxa"/>
          </w:tcPr>
          <w:p w:rsidR="00197568" w:rsidRDefault="0027419B"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1.103.841,00</w:t>
            </w:r>
          </w:p>
        </w:tc>
        <w:tc>
          <w:tcPr>
            <w:tcW w:w="850" w:type="dxa"/>
          </w:tcPr>
          <w:p w:rsidR="00197568" w:rsidRDefault="0027419B" w:rsidP="0027419B">
            <w:pPr>
              <w:ind w:right="177"/>
              <w:jc w:val="right"/>
              <w:rPr>
                <w:rFonts w:ascii="Calibri" w:hAnsi="Calibri" w:cs="Calibri"/>
                <w:b/>
                <w:bCs/>
                <w:color w:val="000000" w:themeColor="text1"/>
                <w:sz w:val="18"/>
                <w:szCs w:val="18"/>
              </w:rPr>
            </w:pPr>
            <w:r>
              <w:rPr>
                <w:rFonts w:ascii="Calibri" w:hAnsi="Calibri" w:cs="Calibri"/>
                <w:b/>
                <w:bCs/>
                <w:color w:val="000000" w:themeColor="text1"/>
                <w:sz w:val="18"/>
                <w:szCs w:val="18"/>
              </w:rPr>
              <w:t>4,77</w:t>
            </w:r>
          </w:p>
        </w:tc>
      </w:tr>
      <w:tr w:rsidR="00197568" w:rsidTr="00197568">
        <w:tc>
          <w:tcPr>
            <w:tcW w:w="5193" w:type="dxa"/>
            <w:vAlign w:val="bottom"/>
          </w:tcPr>
          <w:p w:rsidR="00197568" w:rsidRDefault="00197568" w:rsidP="00FB2AA6">
            <w:pPr>
              <w:rPr>
                <w:rFonts w:ascii="Calibri" w:hAnsi="Calibri" w:cs="Calibri"/>
                <w:sz w:val="16"/>
                <w:szCs w:val="16"/>
              </w:rPr>
            </w:pPr>
            <w:r>
              <w:rPr>
                <w:rFonts w:ascii="Calibri" w:hAnsi="Calibri" w:cs="Calibri"/>
                <w:sz w:val="16"/>
                <w:szCs w:val="16"/>
              </w:rPr>
              <w:t>PRORAČUNSKI KORISNIK  33827   NARODNA KNJIŽNICA KNIN</w:t>
            </w:r>
          </w:p>
        </w:tc>
        <w:tc>
          <w:tcPr>
            <w:tcW w:w="1612" w:type="dxa"/>
            <w:vAlign w:val="bottom"/>
          </w:tcPr>
          <w:p w:rsidR="00197568" w:rsidRPr="00C1001E" w:rsidRDefault="00197568" w:rsidP="00F86012">
            <w:pPr>
              <w:jc w:val="right"/>
              <w:rPr>
                <w:rFonts w:ascii="Calibri" w:hAnsi="Calibri" w:cs="Calibri"/>
                <w:bCs/>
                <w:color w:val="000000" w:themeColor="text1"/>
                <w:sz w:val="18"/>
                <w:szCs w:val="18"/>
              </w:rPr>
            </w:pPr>
            <w:r w:rsidRPr="00C1001E">
              <w:rPr>
                <w:rFonts w:ascii="Calibri" w:hAnsi="Calibri" w:cs="Calibri"/>
                <w:bCs/>
                <w:color w:val="000000" w:themeColor="text1"/>
                <w:sz w:val="18"/>
                <w:szCs w:val="18"/>
              </w:rPr>
              <w:t>1.053.591,00</w:t>
            </w:r>
          </w:p>
        </w:tc>
        <w:tc>
          <w:tcPr>
            <w:tcW w:w="1559" w:type="dxa"/>
          </w:tcPr>
          <w:p w:rsidR="00197568" w:rsidRPr="00C1001E" w:rsidRDefault="0027419B" w:rsidP="00F86012">
            <w:pPr>
              <w:jc w:val="right"/>
              <w:rPr>
                <w:rFonts w:ascii="Calibri" w:hAnsi="Calibri" w:cs="Calibri"/>
                <w:bCs/>
                <w:color w:val="000000" w:themeColor="text1"/>
                <w:sz w:val="18"/>
                <w:szCs w:val="18"/>
              </w:rPr>
            </w:pPr>
            <w:r>
              <w:rPr>
                <w:rFonts w:ascii="Calibri" w:hAnsi="Calibri" w:cs="Calibri"/>
                <w:bCs/>
                <w:color w:val="000000" w:themeColor="text1"/>
                <w:sz w:val="18"/>
                <w:szCs w:val="18"/>
              </w:rPr>
              <w:t>50.250,00</w:t>
            </w:r>
          </w:p>
        </w:tc>
        <w:tc>
          <w:tcPr>
            <w:tcW w:w="1560" w:type="dxa"/>
          </w:tcPr>
          <w:p w:rsidR="00197568" w:rsidRPr="00C1001E" w:rsidRDefault="0027419B" w:rsidP="00F86012">
            <w:pPr>
              <w:jc w:val="right"/>
              <w:rPr>
                <w:rFonts w:ascii="Calibri" w:hAnsi="Calibri" w:cs="Calibri"/>
                <w:bCs/>
                <w:color w:val="000000" w:themeColor="text1"/>
                <w:sz w:val="18"/>
                <w:szCs w:val="18"/>
              </w:rPr>
            </w:pPr>
            <w:r>
              <w:rPr>
                <w:rFonts w:ascii="Calibri" w:hAnsi="Calibri" w:cs="Calibri"/>
                <w:bCs/>
                <w:color w:val="000000" w:themeColor="text1"/>
                <w:sz w:val="18"/>
                <w:szCs w:val="18"/>
              </w:rPr>
              <w:t>1.103.841,00</w:t>
            </w:r>
          </w:p>
        </w:tc>
        <w:tc>
          <w:tcPr>
            <w:tcW w:w="850" w:type="dxa"/>
          </w:tcPr>
          <w:p w:rsidR="00197568" w:rsidRPr="00C1001E" w:rsidRDefault="0027419B" w:rsidP="0027419B">
            <w:pPr>
              <w:ind w:right="177"/>
              <w:jc w:val="right"/>
              <w:rPr>
                <w:rFonts w:ascii="Calibri" w:hAnsi="Calibri" w:cs="Calibri"/>
                <w:bCs/>
                <w:color w:val="000000" w:themeColor="text1"/>
                <w:sz w:val="18"/>
                <w:szCs w:val="18"/>
              </w:rPr>
            </w:pPr>
            <w:r>
              <w:rPr>
                <w:rFonts w:ascii="Calibri" w:hAnsi="Calibri" w:cs="Calibri"/>
                <w:bCs/>
                <w:color w:val="000000" w:themeColor="text1"/>
                <w:sz w:val="18"/>
                <w:szCs w:val="18"/>
              </w:rPr>
              <w:t>4,77</w:t>
            </w:r>
          </w:p>
        </w:tc>
      </w:tr>
      <w:tr w:rsidR="00197568" w:rsidTr="00197568">
        <w:tc>
          <w:tcPr>
            <w:tcW w:w="5193" w:type="dxa"/>
            <w:vAlign w:val="bottom"/>
          </w:tcPr>
          <w:p w:rsidR="00197568" w:rsidRDefault="00197568" w:rsidP="00FB2AA6">
            <w:pPr>
              <w:rPr>
                <w:rFonts w:ascii="Calibri" w:hAnsi="Calibri" w:cs="Calibri"/>
                <w:b/>
                <w:bCs/>
                <w:sz w:val="16"/>
                <w:szCs w:val="16"/>
              </w:rPr>
            </w:pPr>
            <w:r>
              <w:rPr>
                <w:rFonts w:ascii="Calibri" w:hAnsi="Calibri" w:cs="Calibri"/>
                <w:b/>
                <w:bCs/>
                <w:sz w:val="16"/>
                <w:szCs w:val="16"/>
              </w:rPr>
              <w:t>GLAVA  01005   DJEČJI VRTIĆ CVRČAK</w:t>
            </w:r>
          </w:p>
        </w:tc>
        <w:tc>
          <w:tcPr>
            <w:tcW w:w="1612" w:type="dxa"/>
            <w:vAlign w:val="bottom"/>
          </w:tcPr>
          <w:p w:rsidR="00197568" w:rsidRPr="00522CD7" w:rsidRDefault="00197568"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4.930.118,00</w:t>
            </w:r>
          </w:p>
        </w:tc>
        <w:tc>
          <w:tcPr>
            <w:tcW w:w="1559" w:type="dxa"/>
          </w:tcPr>
          <w:p w:rsidR="00197568" w:rsidRDefault="0027419B"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184.500,00</w:t>
            </w:r>
          </w:p>
        </w:tc>
        <w:tc>
          <w:tcPr>
            <w:tcW w:w="1560" w:type="dxa"/>
          </w:tcPr>
          <w:p w:rsidR="00197568" w:rsidRDefault="0027419B"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5.114.618,00</w:t>
            </w:r>
          </w:p>
        </w:tc>
        <w:tc>
          <w:tcPr>
            <w:tcW w:w="850" w:type="dxa"/>
          </w:tcPr>
          <w:p w:rsidR="00197568" w:rsidRDefault="0027419B" w:rsidP="0027419B">
            <w:pPr>
              <w:ind w:right="177"/>
              <w:jc w:val="right"/>
              <w:rPr>
                <w:rFonts w:ascii="Calibri" w:hAnsi="Calibri" w:cs="Calibri"/>
                <w:b/>
                <w:bCs/>
                <w:color w:val="000000" w:themeColor="text1"/>
                <w:sz w:val="18"/>
                <w:szCs w:val="18"/>
              </w:rPr>
            </w:pPr>
            <w:r>
              <w:rPr>
                <w:rFonts w:ascii="Calibri" w:hAnsi="Calibri" w:cs="Calibri"/>
                <w:b/>
                <w:bCs/>
                <w:color w:val="000000" w:themeColor="text1"/>
                <w:sz w:val="18"/>
                <w:szCs w:val="18"/>
              </w:rPr>
              <w:t>3,74</w:t>
            </w:r>
          </w:p>
        </w:tc>
      </w:tr>
      <w:tr w:rsidR="00197568" w:rsidTr="00197568">
        <w:tc>
          <w:tcPr>
            <w:tcW w:w="5193" w:type="dxa"/>
            <w:vAlign w:val="bottom"/>
          </w:tcPr>
          <w:p w:rsidR="00197568" w:rsidRDefault="00197568" w:rsidP="00FB2AA6">
            <w:pPr>
              <w:rPr>
                <w:rFonts w:ascii="Calibri" w:hAnsi="Calibri" w:cs="Calibri"/>
                <w:sz w:val="16"/>
                <w:szCs w:val="16"/>
              </w:rPr>
            </w:pPr>
            <w:r>
              <w:rPr>
                <w:rFonts w:ascii="Calibri" w:hAnsi="Calibri" w:cs="Calibri"/>
                <w:sz w:val="16"/>
                <w:szCs w:val="16"/>
              </w:rPr>
              <w:t>PRORAČUNSKI KORISNIK  33835   DJEČJI VRTIĆ CVRČAK</w:t>
            </w:r>
          </w:p>
        </w:tc>
        <w:tc>
          <w:tcPr>
            <w:tcW w:w="1612" w:type="dxa"/>
            <w:vAlign w:val="bottom"/>
          </w:tcPr>
          <w:p w:rsidR="00197568" w:rsidRPr="00C1001E" w:rsidRDefault="00197568" w:rsidP="00F86012">
            <w:pPr>
              <w:jc w:val="right"/>
              <w:rPr>
                <w:rFonts w:ascii="Calibri" w:hAnsi="Calibri" w:cs="Calibri"/>
                <w:bCs/>
                <w:color w:val="000000" w:themeColor="text1"/>
                <w:sz w:val="18"/>
                <w:szCs w:val="18"/>
              </w:rPr>
            </w:pPr>
            <w:r w:rsidRPr="00C1001E">
              <w:rPr>
                <w:rFonts w:ascii="Calibri" w:hAnsi="Calibri" w:cs="Calibri"/>
                <w:bCs/>
                <w:color w:val="000000" w:themeColor="text1"/>
                <w:sz w:val="18"/>
                <w:szCs w:val="18"/>
              </w:rPr>
              <w:t>4.930.118,00</w:t>
            </w:r>
          </w:p>
        </w:tc>
        <w:tc>
          <w:tcPr>
            <w:tcW w:w="1559" w:type="dxa"/>
          </w:tcPr>
          <w:p w:rsidR="00197568" w:rsidRPr="00C1001E" w:rsidRDefault="0027419B" w:rsidP="00F86012">
            <w:pPr>
              <w:jc w:val="right"/>
              <w:rPr>
                <w:rFonts w:ascii="Calibri" w:hAnsi="Calibri" w:cs="Calibri"/>
                <w:bCs/>
                <w:color w:val="000000" w:themeColor="text1"/>
                <w:sz w:val="18"/>
                <w:szCs w:val="18"/>
              </w:rPr>
            </w:pPr>
            <w:r>
              <w:rPr>
                <w:rFonts w:ascii="Calibri" w:hAnsi="Calibri" w:cs="Calibri"/>
                <w:bCs/>
                <w:color w:val="000000" w:themeColor="text1"/>
                <w:sz w:val="18"/>
                <w:szCs w:val="18"/>
              </w:rPr>
              <w:t>185.500,00</w:t>
            </w:r>
          </w:p>
        </w:tc>
        <w:tc>
          <w:tcPr>
            <w:tcW w:w="1560" w:type="dxa"/>
          </w:tcPr>
          <w:p w:rsidR="00197568" w:rsidRPr="00C1001E" w:rsidRDefault="0027419B" w:rsidP="00F86012">
            <w:pPr>
              <w:jc w:val="right"/>
              <w:rPr>
                <w:rFonts w:ascii="Calibri" w:hAnsi="Calibri" w:cs="Calibri"/>
                <w:bCs/>
                <w:color w:val="000000" w:themeColor="text1"/>
                <w:sz w:val="18"/>
                <w:szCs w:val="18"/>
              </w:rPr>
            </w:pPr>
            <w:r>
              <w:rPr>
                <w:rFonts w:ascii="Calibri" w:hAnsi="Calibri" w:cs="Calibri"/>
                <w:bCs/>
                <w:color w:val="000000" w:themeColor="text1"/>
                <w:sz w:val="18"/>
                <w:szCs w:val="18"/>
              </w:rPr>
              <w:t>5.144.618,00</w:t>
            </w:r>
          </w:p>
        </w:tc>
        <w:tc>
          <w:tcPr>
            <w:tcW w:w="850" w:type="dxa"/>
          </w:tcPr>
          <w:p w:rsidR="00197568" w:rsidRPr="00C1001E" w:rsidRDefault="0027419B" w:rsidP="0027419B">
            <w:pPr>
              <w:ind w:right="177"/>
              <w:jc w:val="right"/>
              <w:rPr>
                <w:rFonts w:ascii="Calibri" w:hAnsi="Calibri" w:cs="Calibri"/>
                <w:bCs/>
                <w:color w:val="000000" w:themeColor="text1"/>
                <w:sz w:val="18"/>
                <w:szCs w:val="18"/>
              </w:rPr>
            </w:pPr>
            <w:r>
              <w:rPr>
                <w:rFonts w:ascii="Calibri" w:hAnsi="Calibri" w:cs="Calibri"/>
                <w:bCs/>
                <w:color w:val="000000" w:themeColor="text1"/>
                <w:sz w:val="18"/>
                <w:szCs w:val="18"/>
              </w:rPr>
              <w:t>3,74</w:t>
            </w:r>
          </w:p>
        </w:tc>
      </w:tr>
      <w:tr w:rsidR="00197568" w:rsidTr="00197568">
        <w:tc>
          <w:tcPr>
            <w:tcW w:w="5193" w:type="dxa"/>
            <w:vAlign w:val="bottom"/>
          </w:tcPr>
          <w:p w:rsidR="00197568" w:rsidRDefault="00197568" w:rsidP="00FB2AA6">
            <w:pPr>
              <w:rPr>
                <w:rFonts w:ascii="Calibri" w:hAnsi="Calibri" w:cs="Calibri"/>
                <w:b/>
                <w:bCs/>
                <w:sz w:val="16"/>
                <w:szCs w:val="16"/>
              </w:rPr>
            </w:pPr>
            <w:r>
              <w:rPr>
                <w:rFonts w:ascii="Calibri" w:hAnsi="Calibri" w:cs="Calibri"/>
                <w:b/>
                <w:bCs/>
                <w:sz w:val="16"/>
                <w:szCs w:val="16"/>
              </w:rPr>
              <w:t>GLAVA  01006   KNINSKI MUZEJ</w:t>
            </w:r>
          </w:p>
        </w:tc>
        <w:tc>
          <w:tcPr>
            <w:tcW w:w="1612" w:type="dxa"/>
            <w:vAlign w:val="bottom"/>
          </w:tcPr>
          <w:p w:rsidR="00197568" w:rsidRPr="00522CD7" w:rsidRDefault="00197568"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2.588.182,00</w:t>
            </w:r>
          </w:p>
        </w:tc>
        <w:tc>
          <w:tcPr>
            <w:tcW w:w="1559" w:type="dxa"/>
          </w:tcPr>
          <w:p w:rsidR="00197568" w:rsidRDefault="0027419B"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160.678,00</w:t>
            </w:r>
          </w:p>
        </w:tc>
        <w:tc>
          <w:tcPr>
            <w:tcW w:w="1560" w:type="dxa"/>
          </w:tcPr>
          <w:p w:rsidR="00197568" w:rsidRDefault="0027419B"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2.748.860,00</w:t>
            </w:r>
          </w:p>
        </w:tc>
        <w:tc>
          <w:tcPr>
            <w:tcW w:w="850" w:type="dxa"/>
          </w:tcPr>
          <w:p w:rsidR="00197568" w:rsidRDefault="0027419B" w:rsidP="0027419B">
            <w:pPr>
              <w:ind w:right="177"/>
              <w:jc w:val="right"/>
              <w:rPr>
                <w:rFonts w:ascii="Calibri" w:hAnsi="Calibri" w:cs="Calibri"/>
                <w:b/>
                <w:bCs/>
                <w:color w:val="000000" w:themeColor="text1"/>
                <w:sz w:val="18"/>
                <w:szCs w:val="18"/>
              </w:rPr>
            </w:pPr>
            <w:r>
              <w:rPr>
                <w:rFonts w:ascii="Calibri" w:hAnsi="Calibri" w:cs="Calibri"/>
                <w:b/>
                <w:bCs/>
                <w:color w:val="000000" w:themeColor="text1"/>
                <w:sz w:val="18"/>
                <w:szCs w:val="18"/>
              </w:rPr>
              <w:t>6,21</w:t>
            </w:r>
          </w:p>
        </w:tc>
      </w:tr>
      <w:tr w:rsidR="00197568" w:rsidTr="00197568">
        <w:tc>
          <w:tcPr>
            <w:tcW w:w="5193" w:type="dxa"/>
            <w:vAlign w:val="bottom"/>
          </w:tcPr>
          <w:p w:rsidR="00197568" w:rsidRDefault="00197568" w:rsidP="00FB2AA6">
            <w:pPr>
              <w:rPr>
                <w:rFonts w:ascii="Calibri" w:hAnsi="Calibri" w:cs="Calibri"/>
                <w:sz w:val="16"/>
                <w:szCs w:val="16"/>
              </w:rPr>
            </w:pPr>
            <w:r>
              <w:rPr>
                <w:rFonts w:ascii="Calibri" w:hAnsi="Calibri" w:cs="Calibri"/>
                <w:sz w:val="16"/>
                <w:szCs w:val="16"/>
              </w:rPr>
              <w:t>PRORAČUNSKI KORISNIK  33843   KNINSKI MUZEJ</w:t>
            </w:r>
          </w:p>
        </w:tc>
        <w:tc>
          <w:tcPr>
            <w:tcW w:w="1612" w:type="dxa"/>
            <w:vAlign w:val="bottom"/>
          </w:tcPr>
          <w:p w:rsidR="00197568" w:rsidRPr="00C1001E" w:rsidRDefault="00197568" w:rsidP="00F86012">
            <w:pPr>
              <w:jc w:val="right"/>
              <w:rPr>
                <w:rFonts w:ascii="Calibri" w:hAnsi="Calibri" w:cs="Calibri"/>
                <w:bCs/>
                <w:color w:val="000000" w:themeColor="text1"/>
                <w:sz w:val="18"/>
                <w:szCs w:val="18"/>
              </w:rPr>
            </w:pPr>
            <w:r w:rsidRPr="00C1001E">
              <w:rPr>
                <w:rFonts w:ascii="Calibri" w:hAnsi="Calibri" w:cs="Calibri"/>
                <w:bCs/>
                <w:color w:val="000000" w:themeColor="text1"/>
                <w:sz w:val="18"/>
                <w:szCs w:val="18"/>
              </w:rPr>
              <w:t>2.588.182,00</w:t>
            </w:r>
          </w:p>
        </w:tc>
        <w:tc>
          <w:tcPr>
            <w:tcW w:w="1559" w:type="dxa"/>
          </w:tcPr>
          <w:p w:rsidR="00197568" w:rsidRPr="00C1001E" w:rsidRDefault="0027419B" w:rsidP="00F86012">
            <w:pPr>
              <w:jc w:val="right"/>
              <w:rPr>
                <w:rFonts w:ascii="Calibri" w:hAnsi="Calibri" w:cs="Calibri"/>
                <w:bCs/>
                <w:color w:val="000000" w:themeColor="text1"/>
                <w:sz w:val="18"/>
                <w:szCs w:val="18"/>
              </w:rPr>
            </w:pPr>
            <w:r>
              <w:rPr>
                <w:rFonts w:ascii="Calibri" w:hAnsi="Calibri" w:cs="Calibri"/>
                <w:bCs/>
                <w:color w:val="000000" w:themeColor="text1"/>
                <w:sz w:val="18"/>
                <w:szCs w:val="18"/>
              </w:rPr>
              <w:t>160.678,00</w:t>
            </w:r>
          </w:p>
        </w:tc>
        <w:tc>
          <w:tcPr>
            <w:tcW w:w="1560" w:type="dxa"/>
          </w:tcPr>
          <w:p w:rsidR="00197568" w:rsidRPr="00C1001E" w:rsidRDefault="0027419B" w:rsidP="00F86012">
            <w:pPr>
              <w:jc w:val="right"/>
              <w:rPr>
                <w:rFonts w:ascii="Calibri" w:hAnsi="Calibri" w:cs="Calibri"/>
                <w:bCs/>
                <w:color w:val="000000" w:themeColor="text1"/>
                <w:sz w:val="18"/>
                <w:szCs w:val="18"/>
              </w:rPr>
            </w:pPr>
            <w:r>
              <w:rPr>
                <w:rFonts w:ascii="Calibri" w:hAnsi="Calibri" w:cs="Calibri"/>
                <w:bCs/>
                <w:color w:val="000000" w:themeColor="text1"/>
                <w:sz w:val="18"/>
                <w:szCs w:val="18"/>
              </w:rPr>
              <w:t>2.748.860,00</w:t>
            </w:r>
          </w:p>
        </w:tc>
        <w:tc>
          <w:tcPr>
            <w:tcW w:w="850" w:type="dxa"/>
          </w:tcPr>
          <w:p w:rsidR="00197568" w:rsidRPr="00C1001E" w:rsidRDefault="0027419B" w:rsidP="0027419B">
            <w:pPr>
              <w:ind w:right="177"/>
              <w:jc w:val="right"/>
              <w:rPr>
                <w:rFonts w:ascii="Calibri" w:hAnsi="Calibri" w:cs="Calibri"/>
                <w:bCs/>
                <w:color w:val="000000" w:themeColor="text1"/>
                <w:sz w:val="18"/>
                <w:szCs w:val="18"/>
              </w:rPr>
            </w:pPr>
            <w:r>
              <w:rPr>
                <w:rFonts w:ascii="Calibri" w:hAnsi="Calibri" w:cs="Calibri"/>
                <w:bCs/>
                <w:color w:val="000000" w:themeColor="text1"/>
                <w:sz w:val="18"/>
                <w:szCs w:val="18"/>
              </w:rPr>
              <w:t>6,21</w:t>
            </w:r>
          </w:p>
        </w:tc>
      </w:tr>
      <w:tr w:rsidR="00197568" w:rsidTr="00197568">
        <w:tc>
          <w:tcPr>
            <w:tcW w:w="5193" w:type="dxa"/>
            <w:vAlign w:val="bottom"/>
          </w:tcPr>
          <w:p w:rsidR="00197568" w:rsidRDefault="00197568" w:rsidP="00FB2AA6">
            <w:pPr>
              <w:rPr>
                <w:rFonts w:ascii="Calibri" w:hAnsi="Calibri" w:cs="Calibri"/>
                <w:b/>
                <w:bCs/>
                <w:sz w:val="16"/>
                <w:szCs w:val="16"/>
              </w:rPr>
            </w:pPr>
            <w:r>
              <w:rPr>
                <w:rFonts w:ascii="Calibri" w:hAnsi="Calibri" w:cs="Calibri"/>
                <w:b/>
                <w:bCs/>
                <w:sz w:val="16"/>
                <w:szCs w:val="16"/>
              </w:rPr>
              <w:t>GLAVA  01007   PUČKO OTVORENO UČILIŠTE</w:t>
            </w:r>
          </w:p>
        </w:tc>
        <w:tc>
          <w:tcPr>
            <w:tcW w:w="1612" w:type="dxa"/>
            <w:vAlign w:val="bottom"/>
          </w:tcPr>
          <w:p w:rsidR="00197568" w:rsidRPr="00522CD7" w:rsidRDefault="00197568"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782.700,00</w:t>
            </w:r>
          </w:p>
        </w:tc>
        <w:tc>
          <w:tcPr>
            <w:tcW w:w="1559" w:type="dxa"/>
          </w:tcPr>
          <w:p w:rsidR="00197568" w:rsidRDefault="00875E15"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1</w:t>
            </w:r>
            <w:r w:rsidR="0027419B">
              <w:rPr>
                <w:rFonts w:ascii="Calibri" w:hAnsi="Calibri" w:cs="Calibri"/>
                <w:b/>
                <w:bCs/>
                <w:color w:val="000000" w:themeColor="text1"/>
                <w:sz w:val="18"/>
                <w:szCs w:val="18"/>
              </w:rPr>
              <w:t>8.500,00</w:t>
            </w:r>
          </w:p>
        </w:tc>
        <w:tc>
          <w:tcPr>
            <w:tcW w:w="1560" w:type="dxa"/>
          </w:tcPr>
          <w:p w:rsidR="00197568" w:rsidRDefault="00875E15"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801</w:t>
            </w:r>
            <w:r w:rsidR="0027419B">
              <w:rPr>
                <w:rFonts w:ascii="Calibri" w:hAnsi="Calibri" w:cs="Calibri"/>
                <w:b/>
                <w:bCs/>
                <w:color w:val="000000" w:themeColor="text1"/>
                <w:sz w:val="18"/>
                <w:szCs w:val="18"/>
              </w:rPr>
              <w:t>.200,00</w:t>
            </w:r>
          </w:p>
        </w:tc>
        <w:tc>
          <w:tcPr>
            <w:tcW w:w="850" w:type="dxa"/>
          </w:tcPr>
          <w:p w:rsidR="00197568" w:rsidRDefault="00875E15" w:rsidP="0027419B">
            <w:pPr>
              <w:ind w:right="177"/>
              <w:jc w:val="right"/>
              <w:rPr>
                <w:rFonts w:ascii="Calibri" w:hAnsi="Calibri" w:cs="Calibri"/>
                <w:b/>
                <w:bCs/>
                <w:color w:val="000000" w:themeColor="text1"/>
                <w:sz w:val="18"/>
                <w:szCs w:val="18"/>
              </w:rPr>
            </w:pPr>
            <w:r>
              <w:rPr>
                <w:rFonts w:ascii="Calibri" w:hAnsi="Calibri" w:cs="Calibri"/>
                <w:b/>
                <w:bCs/>
                <w:color w:val="000000" w:themeColor="text1"/>
                <w:sz w:val="18"/>
                <w:szCs w:val="18"/>
              </w:rPr>
              <w:t>2,36</w:t>
            </w:r>
          </w:p>
        </w:tc>
      </w:tr>
      <w:tr w:rsidR="00197568" w:rsidTr="00197568">
        <w:tc>
          <w:tcPr>
            <w:tcW w:w="5193" w:type="dxa"/>
            <w:vAlign w:val="bottom"/>
          </w:tcPr>
          <w:p w:rsidR="00197568" w:rsidRDefault="00197568" w:rsidP="00FB2AA6">
            <w:pPr>
              <w:rPr>
                <w:rFonts w:ascii="Calibri" w:hAnsi="Calibri" w:cs="Calibri"/>
                <w:sz w:val="16"/>
                <w:szCs w:val="16"/>
              </w:rPr>
            </w:pPr>
            <w:r>
              <w:rPr>
                <w:rFonts w:ascii="Calibri" w:hAnsi="Calibri" w:cs="Calibri"/>
                <w:sz w:val="16"/>
                <w:szCs w:val="16"/>
              </w:rPr>
              <w:t>PRORAČUNSKI KORISNIK  37718   PUČKO OTVORENO UČILIŠTE</w:t>
            </w:r>
          </w:p>
        </w:tc>
        <w:tc>
          <w:tcPr>
            <w:tcW w:w="1612" w:type="dxa"/>
            <w:vAlign w:val="bottom"/>
          </w:tcPr>
          <w:p w:rsidR="00197568" w:rsidRPr="00C1001E" w:rsidRDefault="00197568" w:rsidP="00F86012">
            <w:pPr>
              <w:jc w:val="right"/>
              <w:rPr>
                <w:rFonts w:ascii="Calibri" w:hAnsi="Calibri" w:cs="Calibri"/>
                <w:bCs/>
                <w:color w:val="000000" w:themeColor="text1"/>
                <w:sz w:val="18"/>
                <w:szCs w:val="18"/>
              </w:rPr>
            </w:pPr>
            <w:r w:rsidRPr="00C1001E">
              <w:rPr>
                <w:rFonts w:ascii="Calibri" w:hAnsi="Calibri" w:cs="Calibri"/>
                <w:bCs/>
                <w:color w:val="000000" w:themeColor="text1"/>
                <w:sz w:val="18"/>
                <w:szCs w:val="18"/>
              </w:rPr>
              <w:t>782.700,00</w:t>
            </w:r>
          </w:p>
        </w:tc>
        <w:tc>
          <w:tcPr>
            <w:tcW w:w="1559" w:type="dxa"/>
          </w:tcPr>
          <w:p w:rsidR="00197568" w:rsidRPr="00C1001E" w:rsidRDefault="00875E15" w:rsidP="00F86012">
            <w:pPr>
              <w:jc w:val="right"/>
              <w:rPr>
                <w:rFonts w:ascii="Calibri" w:hAnsi="Calibri" w:cs="Calibri"/>
                <w:bCs/>
                <w:color w:val="000000" w:themeColor="text1"/>
                <w:sz w:val="18"/>
                <w:szCs w:val="18"/>
              </w:rPr>
            </w:pPr>
            <w:r>
              <w:rPr>
                <w:rFonts w:ascii="Calibri" w:hAnsi="Calibri" w:cs="Calibri"/>
                <w:bCs/>
                <w:color w:val="000000" w:themeColor="text1"/>
                <w:sz w:val="18"/>
                <w:szCs w:val="18"/>
              </w:rPr>
              <w:t>1</w:t>
            </w:r>
            <w:r w:rsidR="0027419B">
              <w:rPr>
                <w:rFonts w:ascii="Calibri" w:hAnsi="Calibri" w:cs="Calibri"/>
                <w:bCs/>
                <w:color w:val="000000" w:themeColor="text1"/>
                <w:sz w:val="18"/>
                <w:szCs w:val="18"/>
              </w:rPr>
              <w:t>8.500,00</w:t>
            </w:r>
          </w:p>
        </w:tc>
        <w:tc>
          <w:tcPr>
            <w:tcW w:w="1560" w:type="dxa"/>
          </w:tcPr>
          <w:p w:rsidR="00197568" w:rsidRPr="00C1001E" w:rsidRDefault="00875E15" w:rsidP="00F86012">
            <w:pPr>
              <w:jc w:val="right"/>
              <w:rPr>
                <w:rFonts w:ascii="Calibri" w:hAnsi="Calibri" w:cs="Calibri"/>
                <w:bCs/>
                <w:color w:val="000000" w:themeColor="text1"/>
                <w:sz w:val="18"/>
                <w:szCs w:val="18"/>
              </w:rPr>
            </w:pPr>
            <w:r>
              <w:rPr>
                <w:rFonts w:ascii="Calibri" w:hAnsi="Calibri" w:cs="Calibri"/>
                <w:bCs/>
                <w:color w:val="000000" w:themeColor="text1"/>
                <w:sz w:val="18"/>
                <w:szCs w:val="18"/>
              </w:rPr>
              <w:t>801</w:t>
            </w:r>
            <w:r w:rsidR="0027419B">
              <w:rPr>
                <w:rFonts w:ascii="Calibri" w:hAnsi="Calibri" w:cs="Calibri"/>
                <w:bCs/>
                <w:color w:val="000000" w:themeColor="text1"/>
                <w:sz w:val="18"/>
                <w:szCs w:val="18"/>
              </w:rPr>
              <w:t>.200,00</w:t>
            </w:r>
          </w:p>
        </w:tc>
        <w:tc>
          <w:tcPr>
            <w:tcW w:w="850" w:type="dxa"/>
          </w:tcPr>
          <w:p w:rsidR="00197568" w:rsidRPr="00C1001E" w:rsidRDefault="00875E15" w:rsidP="0027419B">
            <w:pPr>
              <w:ind w:right="177"/>
              <w:jc w:val="right"/>
              <w:rPr>
                <w:rFonts w:ascii="Calibri" w:hAnsi="Calibri" w:cs="Calibri"/>
                <w:bCs/>
                <w:color w:val="000000" w:themeColor="text1"/>
                <w:sz w:val="18"/>
                <w:szCs w:val="18"/>
              </w:rPr>
            </w:pPr>
            <w:r>
              <w:rPr>
                <w:rFonts w:ascii="Calibri" w:hAnsi="Calibri" w:cs="Calibri"/>
                <w:bCs/>
                <w:color w:val="000000" w:themeColor="text1"/>
                <w:sz w:val="18"/>
                <w:szCs w:val="18"/>
              </w:rPr>
              <w:t>2,36</w:t>
            </w:r>
          </w:p>
        </w:tc>
      </w:tr>
      <w:tr w:rsidR="00197568" w:rsidTr="00197568">
        <w:tc>
          <w:tcPr>
            <w:tcW w:w="5193" w:type="dxa"/>
            <w:vAlign w:val="bottom"/>
          </w:tcPr>
          <w:p w:rsidR="00197568" w:rsidRDefault="00197568" w:rsidP="00FB2AA6">
            <w:pPr>
              <w:rPr>
                <w:rFonts w:ascii="Calibri" w:hAnsi="Calibri" w:cs="Calibri"/>
                <w:b/>
                <w:bCs/>
                <w:sz w:val="16"/>
                <w:szCs w:val="16"/>
              </w:rPr>
            </w:pPr>
            <w:r>
              <w:rPr>
                <w:rFonts w:ascii="Calibri" w:hAnsi="Calibri" w:cs="Calibri"/>
                <w:b/>
                <w:bCs/>
                <w:sz w:val="16"/>
                <w:szCs w:val="16"/>
              </w:rPr>
              <w:t>GLAVA  01008   MJESNA SAMOUPRAVA</w:t>
            </w:r>
          </w:p>
        </w:tc>
        <w:tc>
          <w:tcPr>
            <w:tcW w:w="1612" w:type="dxa"/>
            <w:vAlign w:val="bottom"/>
          </w:tcPr>
          <w:p w:rsidR="00197568" w:rsidRPr="00522CD7" w:rsidRDefault="00197568"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25.000,00</w:t>
            </w:r>
          </w:p>
        </w:tc>
        <w:tc>
          <w:tcPr>
            <w:tcW w:w="1559" w:type="dxa"/>
          </w:tcPr>
          <w:p w:rsidR="00197568" w:rsidRDefault="0027419B"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0,00</w:t>
            </w:r>
          </w:p>
        </w:tc>
        <w:tc>
          <w:tcPr>
            <w:tcW w:w="1560" w:type="dxa"/>
          </w:tcPr>
          <w:p w:rsidR="00197568" w:rsidRDefault="0027419B"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25.000,00</w:t>
            </w:r>
          </w:p>
        </w:tc>
        <w:tc>
          <w:tcPr>
            <w:tcW w:w="850" w:type="dxa"/>
          </w:tcPr>
          <w:p w:rsidR="00197568" w:rsidRDefault="0027419B" w:rsidP="0027419B">
            <w:pPr>
              <w:ind w:right="177"/>
              <w:jc w:val="right"/>
              <w:rPr>
                <w:rFonts w:ascii="Calibri" w:hAnsi="Calibri" w:cs="Calibri"/>
                <w:b/>
                <w:bCs/>
                <w:color w:val="000000" w:themeColor="text1"/>
                <w:sz w:val="18"/>
                <w:szCs w:val="18"/>
              </w:rPr>
            </w:pPr>
            <w:r>
              <w:rPr>
                <w:rFonts w:ascii="Calibri" w:hAnsi="Calibri" w:cs="Calibri"/>
                <w:b/>
                <w:bCs/>
                <w:color w:val="000000" w:themeColor="text1"/>
                <w:sz w:val="18"/>
                <w:szCs w:val="18"/>
              </w:rPr>
              <w:t>0,00</w:t>
            </w:r>
          </w:p>
        </w:tc>
      </w:tr>
      <w:tr w:rsidR="00197568" w:rsidTr="00197568">
        <w:tc>
          <w:tcPr>
            <w:tcW w:w="5193" w:type="dxa"/>
            <w:vAlign w:val="bottom"/>
          </w:tcPr>
          <w:p w:rsidR="00197568" w:rsidRDefault="00197568" w:rsidP="00FB2AA6">
            <w:pPr>
              <w:rPr>
                <w:rFonts w:ascii="Calibri" w:hAnsi="Calibri" w:cs="Calibri"/>
                <w:b/>
                <w:bCs/>
                <w:sz w:val="16"/>
                <w:szCs w:val="16"/>
              </w:rPr>
            </w:pPr>
            <w:r>
              <w:rPr>
                <w:rFonts w:ascii="Calibri" w:hAnsi="Calibri" w:cs="Calibri"/>
                <w:b/>
                <w:bCs/>
                <w:sz w:val="16"/>
                <w:szCs w:val="16"/>
              </w:rPr>
              <w:t>GLAVA  01009   VIJEĆE NACIONALNIH MANJINA</w:t>
            </w:r>
          </w:p>
        </w:tc>
        <w:tc>
          <w:tcPr>
            <w:tcW w:w="1612" w:type="dxa"/>
            <w:vAlign w:val="bottom"/>
          </w:tcPr>
          <w:p w:rsidR="00197568" w:rsidRPr="00522CD7" w:rsidRDefault="00197568"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140.030,00</w:t>
            </w:r>
          </w:p>
        </w:tc>
        <w:tc>
          <w:tcPr>
            <w:tcW w:w="1559" w:type="dxa"/>
          </w:tcPr>
          <w:p w:rsidR="00197568" w:rsidRDefault="0027419B"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0,00</w:t>
            </w:r>
          </w:p>
        </w:tc>
        <w:tc>
          <w:tcPr>
            <w:tcW w:w="1560" w:type="dxa"/>
          </w:tcPr>
          <w:p w:rsidR="00197568" w:rsidRDefault="0027419B"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140.030,00</w:t>
            </w:r>
          </w:p>
        </w:tc>
        <w:tc>
          <w:tcPr>
            <w:tcW w:w="850" w:type="dxa"/>
          </w:tcPr>
          <w:p w:rsidR="00197568" w:rsidRDefault="0027419B" w:rsidP="0027419B">
            <w:pPr>
              <w:ind w:right="177"/>
              <w:jc w:val="right"/>
              <w:rPr>
                <w:rFonts w:ascii="Calibri" w:hAnsi="Calibri" w:cs="Calibri"/>
                <w:b/>
                <w:bCs/>
                <w:color w:val="000000" w:themeColor="text1"/>
                <w:sz w:val="18"/>
                <w:szCs w:val="18"/>
              </w:rPr>
            </w:pPr>
            <w:r>
              <w:rPr>
                <w:rFonts w:ascii="Calibri" w:hAnsi="Calibri" w:cs="Calibri"/>
                <w:b/>
                <w:bCs/>
                <w:color w:val="000000" w:themeColor="text1"/>
                <w:sz w:val="18"/>
                <w:szCs w:val="18"/>
              </w:rPr>
              <w:t>0,00</w:t>
            </w:r>
          </w:p>
        </w:tc>
      </w:tr>
      <w:tr w:rsidR="00197568" w:rsidTr="00197568">
        <w:tc>
          <w:tcPr>
            <w:tcW w:w="5193" w:type="dxa"/>
            <w:vAlign w:val="bottom"/>
          </w:tcPr>
          <w:p w:rsidR="00197568" w:rsidRDefault="00197568" w:rsidP="00FB2AA6">
            <w:pPr>
              <w:rPr>
                <w:rFonts w:ascii="Calibri" w:hAnsi="Calibri" w:cs="Calibri"/>
                <w:sz w:val="16"/>
                <w:szCs w:val="16"/>
              </w:rPr>
            </w:pPr>
            <w:r>
              <w:rPr>
                <w:rFonts w:ascii="Calibri" w:hAnsi="Calibri" w:cs="Calibri"/>
                <w:sz w:val="16"/>
                <w:szCs w:val="16"/>
              </w:rPr>
              <w:t>PRORAČUNSKI KORISNIK  46069   VIJEĆE SRPSKE NACIONALNE MANJINE</w:t>
            </w:r>
          </w:p>
        </w:tc>
        <w:tc>
          <w:tcPr>
            <w:tcW w:w="1612" w:type="dxa"/>
            <w:vAlign w:val="bottom"/>
          </w:tcPr>
          <w:p w:rsidR="00197568" w:rsidRPr="00620F4B" w:rsidRDefault="00197568" w:rsidP="00F86012">
            <w:pPr>
              <w:jc w:val="right"/>
              <w:rPr>
                <w:rFonts w:ascii="Calibri" w:hAnsi="Calibri" w:cs="Calibri"/>
                <w:bCs/>
                <w:color w:val="000000" w:themeColor="text1"/>
                <w:sz w:val="18"/>
                <w:szCs w:val="18"/>
              </w:rPr>
            </w:pPr>
            <w:r w:rsidRPr="00620F4B">
              <w:rPr>
                <w:rFonts w:ascii="Calibri" w:hAnsi="Calibri" w:cs="Calibri"/>
                <w:bCs/>
                <w:color w:val="000000" w:themeColor="text1"/>
                <w:sz w:val="18"/>
                <w:szCs w:val="18"/>
              </w:rPr>
              <w:t>140.030,00</w:t>
            </w:r>
          </w:p>
        </w:tc>
        <w:tc>
          <w:tcPr>
            <w:tcW w:w="1559" w:type="dxa"/>
          </w:tcPr>
          <w:p w:rsidR="00197568" w:rsidRPr="00620F4B" w:rsidRDefault="0027419B" w:rsidP="00F86012">
            <w:pPr>
              <w:jc w:val="right"/>
              <w:rPr>
                <w:rFonts w:ascii="Calibri" w:hAnsi="Calibri" w:cs="Calibri"/>
                <w:bCs/>
                <w:color w:val="000000" w:themeColor="text1"/>
                <w:sz w:val="18"/>
                <w:szCs w:val="18"/>
              </w:rPr>
            </w:pPr>
            <w:r>
              <w:rPr>
                <w:rFonts w:ascii="Calibri" w:hAnsi="Calibri" w:cs="Calibri"/>
                <w:bCs/>
                <w:color w:val="000000" w:themeColor="text1"/>
                <w:sz w:val="18"/>
                <w:szCs w:val="18"/>
              </w:rPr>
              <w:t>0,00</w:t>
            </w:r>
          </w:p>
        </w:tc>
        <w:tc>
          <w:tcPr>
            <w:tcW w:w="1560" w:type="dxa"/>
          </w:tcPr>
          <w:p w:rsidR="00197568" w:rsidRPr="00620F4B" w:rsidRDefault="0027419B" w:rsidP="00F86012">
            <w:pPr>
              <w:jc w:val="right"/>
              <w:rPr>
                <w:rFonts w:ascii="Calibri" w:hAnsi="Calibri" w:cs="Calibri"/>
                <w:bCs/>
                <w:color w:val="000000" w:themeColor="text1"/>
                <w:sz w:val="18"/>
                <w:szCs w:val="18"/>
              </w:rPr>
            </w:pPr>
            <w:r>
              <w:rPr>
                <w:rFonts w:ascii="Calibri" w:hAnsi="Calibri" w:cs="Calibri"/>
                <w:bCs/>
                <w:color w:val="000000" w:themeColor="text1"/>
                <w:sz w:val="18"/>
                <w:szCs w:val="18"/>
              </w:rPr>
              <w:t>140.030,00</w:t>
            </w:r>
          </w:p>
        </w:tc>
        <w:tc>
          <w:tcPr>
            <w:tcW w:w="850" w:type="dxa"/>
          </w:tcPr>
          <w:p w:rsidR="0027419B" w:rsidRPr="00620F4B" w:rsidRDefault="0027419B" w:rsidP="0027419B">
            <w:pPr>
              <w:ind w:right="177"/>
              <w:jc w:val="right"/>
              <w:rPr>
                <w:rFonts w:ascii="Calibri" w:hAnsi="Calibri" w:cs="Calibri"/>
                <w:bCs/>
                <w:color w:val="000000" w:themeColor="text1"/>
                <w:sz w:val="18"/>
                <w:szCs w:val="18"/>
              </w:rPr>
            </w:pPr>
            <w:r>
              <w:rPr>
                <w:rFonts w:ascii="Calibri" w:hAnsi="Calibri" w:cs="Calibri"/>
                <w:bCs/>
                <w:color w:val="000000" w:themeColor="text1"/>
                <w:sz w:val="18"/>
                <w:szCs w:val="18"/>
              </w:rPr>
              <w:t>0,00</w:t>
            </w:r>
          </w:p>
        </w:tc>
      </w:tr>
      <w:tr w:rsidR="00197568" w:rsidTr="00197568">
        <w:tc>
          <w:tcPr>
            <w:tcW w:w="5193" w:type="dxa"/>
            <w:shd w:val="clear" w:color="auto" w:fill="FDE9D9" w:themeFill="accent6" w:themeFillTint="33"/>
            <w:vAlign w:val="bottom"/>
          </w:tcPr>
          <w:p w:rsidR="00197568" w:rsidRDefault="00197568" w:rsidP="00FB2AA6">
            <w:pPr>
              <w:rPr>
                <w:rFonts w:ascii="Calibri" w:hAnsi="Calibri" w:cs="Calibri"/>
                <w:b/>
                <w:bCs/>
                <w:sz w:val="16"/>
                <w:szCs w:val="16"/>
              </w:rPr>
            </w:pPr>
            <w:r>
              <w:rPr>
                <w:rFonts w:ascii="Calibri" w:hAnsi="Calibri" w:cs="Calibri"/>
                <w:b/>
                <w:bCs/>
                <w:sz w:val="16"/>
                <w:szCs w:val="16"/>
              </w:rPr>
              <w:t>RAZDJEL  020   UPRAVNI ODJEL ZA FINANCIJE, GOSPODARSTVO I EU FONDOVE</w:t>
            </w:r>
          </w:p>
        </w:tc>
        <w:tc>
          <w:tcPr>
            <w:tcW w:w="1612" w:type="dxa"/>
            <w:shd w:val="clear" w:color="auto" w:fill="FDE9D9" w:themeFill="accent6" w:themeFillTint="33"/>
            <w:vAlign w:val="bottom"/>
          </w:tcPr>
          <w:p w:rsidR="00197568" w:rsidRPr="00522CD7" w:rsidRDefault="00197568"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37.110.200,00</w:t>
            </w:r>
          </w:p>
        </w:tc>
        <w:tc>
          <w:tcPr>
            <w:tcW w:w="1559" w:type="dxa"/>
            <w:shd w:val="clear" w:color="auto" w:fill="FDE9D9" w:themeFill="accent6" w:themeFillTint="33"/>
          </w:tcPr>
          <w:p w:rsidR="00197568" w:rsidRDefault="00197568" w:rsidP="00F86012">
            <w:pPr>
              <w:jc w:val="right"/>
              <w:rPr>
                <w:rFonts w:ascii="Calibri" w:hAnsi="Calibri" w:cs="Calibri"/>
                <w:b/>
                <w:bCs/>
                <w:color w:val="000000" w:themeColor="text1"/>
                <w:sz w:val="18"/>
                <w:szCs w:val="18"/>
              </w:rPr>
            </w:pPr>
          </w:p>
          <w:p w:rsidR="0027419B" w:rsidRDefault="003E1316"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-15.463.495</w:t>
            </w:r>
            <w:r w:rsidR="0027419B">
              <w:rPr>
                <w:rFonts w:ascii="Calibri" w:hAnsi="Calibri" w:cs="Calibri"/>
                <w:b/>
                <w:bCs/>
                <w:color w:val="000000" w:themeColor="text1"/>
                <w:sz w:val="18"/>
                <w:szCs w:val="18"/>
              </w:rPr>
              <w:t>,00</w:t>
            </w:r>
          </w:p>
        </w:tc>
        <w:tc>
          <w:tcPr>
            <w:tcW w:w="1560" w:type="dxa"/>
            <w:shd w:val="clear" w:color="auto" w:fill="FDE9D9" w:themeFill="accent6" w:themeFillTint="33"/>
          </w:tcPr>
          <w:p w:rsidR="0027419B" w:rsidRDefault="0027419B" w:rsidP="00F86012">
            <w:pPr>
              <w:jc w:val="right"/>
              <w:rPr>
                <w:rFonts w:ascii="Calibri" w:hAnsi="Calibri" w:cs="Calibri"/>
                <w:b/>
                <w:bCs/>
                <w:color w:val="000000" w:themeColor="text1"/>
                <w:sz w:val="18"/>
                <w:szCs w:val="18"/>
              </w:rPr>
            </w:pPr>
          </w:p>
          <w:p w:rsidR="00197568" w:rsidRDefault="003E1316"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21.646.705</w:t>
            </w:r>
            <w:r w:rsidR="0027419B">
              <w:rPr>
                <w:rFonts w:ascii="Calibri" w:hAnsi="Calibri" w:cs="Calibri"/>
                <w:b/>
                <w:bCs/>
                <w:color w:val="000000" w:themeColor="text1"/>
                <w:sz w:val="18"/>
                <w:szCs w:val="18"/>
              </w:rPr>
              <w:t>,00</w:t>
            </w:r>
          </w:p>
        </w:tc>
        <w:tc>
          <w:tcPr>
            <w:tcW w:w="850" w:type="dxa"/>
            <w:shd w:val="clear" w:color="auto" w:fill="FDE9D9" w:themeFill="accent6" w:themeFillTint="33"/>
          </w:tcPr>
          <w:p w:rsidR="00197568" w:rsidRDefault="00197568" w:rsidP="0027419B">
            <w:pPr>
              <w:ind w:right="177"/>
              <w:jc w:val="right"/>
              <w:rPr>
                <w:rFonts w:ascii="Calibri" w:hAnsi="Calibri" w:cs="Calibri"/>
                <w:b/>
                <w:bCs/>
                <w:color w:val="000000" w:themeColor="text1"/>
                <w:sz w:val="18"/>
                <w:szCs w:val="18"/>
              </w:rPr>
            </w:pPr>
          </w:p>
          <w:p w:rsidR="0027419B" w:rsidRPr="003E1316" w:rsidRDefault="003E1316" w:rsidP="003E1316">
            <w:pPr>
              <w:ind w:right="177"/>
              <w:jc w:val="right"/>
              <w:rPr>
                <w:rFonts w:ascii="Calibri" w:hAnsi="Calibri" w:cs="Calibri"/>
                <w:b/>
                <w:bCs/>
                <w:sz w:val="16"/>
                <w:szCs w:val="16"/>
              </w:rPr>
            </w:pPr>
            <w:r w:rsidRPr="003E1316">
              <w:rPr>
                <w:rFonts w:ascii="Calibri" w:hAnsi="Calibri" w:cs="Calibri"/>
                <w:b/>
                <w:bCs/>
                <w:sz w:val="16"/>
                <w:szCs w:val="16"/>
              </w:rPr>
              <w:t>-</w:t>
            </w:r>
            <w:r w:rsidR="0027419B" w:rsidRPr="003E1316">
              <w:rPr>
                <w:rFonts w:ascii="Calibri" w:hAnsi="Calibri" w:cs="Calibri"/>
                <w:b/>
                <w:bCs/>
                <w:sz w:val="16"/>
                <w:szCs w:val="16"/>
              </w:rPr>
              <w:t>4</w:t>
            </w:r>
            <w:r w:rsidRPr="003E1316">
              <w:rPr>
                <w:rFonts w:ascii="Calibri" w:hAnsi="Calibri" w:cs="Calibri"/>
                <w:b/>
                <w:bCs/>
                <w:sz w:val="16"/>
                <w:szCs w:val="16"/>
              </w:rPr>
              <w:t>1,67</w:t>
            </w:r>
          </w:p>
        </w:tc>
      </w:tr>
      <w:tr w:rsidR="00197568" w:rsidTr="00197568">
        <w:tc>
          <w:tcPr>
            <w:tcW w:w="5193" w:type="dxa"/>
            <w:vAlign w:val="bottom"/>
          </w:tcPr>
          <w:p w:rsidR="00197568" w:rsidRDefault="00197568" w:rsidP="00FB2AA6">
            <w:pPr>
              <w:rPr>
                <w:rFonts w:ascii="Calibri" w:hAnsi="Calibri" w:cs="Calibri"/>
                <w:b/>
                <w:bCs/>
                <w:sz w:val="16"/>
                <w:szCs w:val="16"/>
              </w:rPr>
            </w:pPr>
            <w:r>
              <w:rPr>
                <w:rFonts w:ascii="Calibri" w:hAnsi="Calibri" w:cs="Calibri"/>
                <w:b/>
                <w:bCs/>
                <w:sz w:val="16"/>
                <w:szCs w:val="16"/>
              </w:rPr>
              <w:t>GLAVA  02001   UO ZA FINANCIJE, GOSPODARSTVO I EU FONDOVE</w:t>
            </w:r>
          </w:p>
        </w:tc>
        <w:tc>
          <w:tcPr>
            <w:tcW w:w="1612" w:type="dxa"/>
            <w:vAlign w:val="bottom"/>
          </w:tcPr>
          <w:p w:rsidR="00197568" w:rsidRPr="00620F4B" w:rsidRDefault="00197568" w:rsidP="00F86012">
            <w:pPr>
              <w:jc w:val="right"/>
              <w:rPr>
                <w:rFonts w:ascii="Calibri" w:hAnsi="Calibri" w:cs="Calibri"/>
                <w:bCs/>
                <w:color w:val="000000" w:themeColor="text1"/>
                <w:sz w:val="18"/>
                <w:szCs w:val="18"/>
              </w:rPr>
            </w:pPr>
            <w:r w:rsidRPr="00620F4B">
              <w:rPr>
                <w:rFonts w:ascii="Calibri" w:hAnsi="Calibri" w:cs="Calibri"/>
                <w:bCs/>
                <w:color w:val="000000" w:themeColor="text1"/>
                <w:sz w:val="18"/>
                <w:szCs w:val="18"/>
              </w:rPr>
              <w:t>37.110.200,00</w:t>
            </w:r>
          </w:p>
        </w:tc>
        <w:tc>
          <w:tcPr>
            <w:tcW w:w="1559" w:type="dxa"/>
          </w:tcPr>
          <w:p w:rsidR="00197568" w:rsidRPr="00620F4B" w:rsidRDefault="003E1316" w:rsidP="00F86012">
            <w:pPr>
              <w:jc w:val="right"/>
              <w:rPr>
                <w:rFonts w:ascii="Calibri" w:hAnsi="Calibri" w:cs="Calibri"/>
                <w:bCs/>
                <w:color w:val="000000" w:themeColor="text1"/>
                <w:sz w:val="18"/>
                <w:szCs w:val="18"/>
              </w:rPr>
            </w:pPr>
            <w:r>
              <w:rPr>
                <w:rFonts w:ascii="Calibri" w:hAnsi="Calibri" w:cs="Calibri"/>
                <w:bCs/>
                <w:color w:val="000000" w:themeColor="text1"/>
                <w:sz w:val="18"/>
                <w:szCs w:val="18"/>
              </w:rPr>
              <w:t>-15.463.495,00</w:t>
            </w:r>
          </w:p>
        </w:tc>
        <w:tc>
          <w:tcPr>
            <w:tcW w:w="1560" w:type="dxa"/>
          </w:tcPr>
          <w:p w:rsidR="00197568" w:rsidRPr="00620F4B" w:rsidRDefault="003E1316" w:rsidP="00F86012">
            <w:pPr>
              <w:jc w:val="right"/>
              <w:rPr>
                <w:rFonts w:ascii="Calibri" w:hAnsi="Calibri" w:cs="Calibri"/>
                <w:bCs/>
                <w:color w:val="000000" w:themeColor="text1"/>
                <w:sz w:val="18"/>
                <w:szCs w:val="18"/>
              </w:rPr>
            </w:pPr>
            <w:r>
              <w:rPr>
                <w:rFonts w:ascii="Calibri" w:hAnsi="Calibri" w:cs="Calibri"/>
                <w:bCs/>
                <w:color w:val="000000" w:themeColor="text1"/>
                <w:sz w:val="18"/>
                <w:szCs w:val="18"/>
              </w:rPr>
              <w:t>21.646.705,00</w:t>
            </w:r>
          </w:p>
        </w:tc>
        <w:tc>
          <w:tcPr>
            <w:tcW w:w="850" w:type="dxa"/>
          </w:tcPr>
          <w:p w:rsidR="00197568" w:rsidRPr="003E1316" w:rsidRDefault="003E1316" w:rsidP="0027419B">
            <w:pPr>
              <w:ind w:right="177"/>
              <w:jc w:val="right"/>
              <w:rPr>
                <w:rFonts w:ascii="Calibri" w:hAnsi="Calibri" w:cs="Calibri"/>
                <w:bCs/>
                <w:color w:val="000000" w:themeColor="text1"/>
                <w:sz w:val="16"/>
                <w:szCs w:val="16"/>
              </w:rPr>
            </w:pPr>
            <w:r w:rsidRPr="003E1316">
              <w:rPr>
                <w:rFonts w:ascii="Calibri" w:hAnsi="Calibri" w:cs="Calibri"/>
                <w:bCs/>
                <w:color w:val="000000" w:themeColor="text1"/>
                <w:sz w:val="16"/>
                <w:szCs w:val="16"/>
              </w:rPr>
              <w:t>-41,67</w:t>
            </w:r>
          </w:p>
        </w:tc>
      </w:tr>
      <w:tr w:rsidR="00197568" w:rsidTr="00197568">
        <w:tc>
          <w:tcPr>
            <w:tcW w:w="5193" w:type="dxa"/>
            <w:shd w:val="clear" w:color="auto" w:fill="FDE9D9" w:themeFill="accent6" w:themeFillTint="33"/>
            <w:vAlign w:val="bottom"/>
          </w:tcPr>
          <w:p w:rsidR="00197568" w:rsidRDefault="00197568" w:rsidP="00FB2AA6">
            <w:pPr>
              <w:rPr>
                <w:rFonts w:ascii="Calibri" w:hAnsi="Calibri" w:cs="Calibri"/>
                <w:b/>
                <w:bCs/>
                <w:sz w:val="16"/>
                <w:szCs w:val="16"/>
              </w:rPr>
            </w:pPr>
            <w:r>
              <w:rPr>
                <w:rFonts w:ascii="Calibri" w:hAnsi="Calibri" w:cs="Calibri"/>
                <w:b/>
                <w:bCs/>
                <w:sz w:val="16"/>
                <w:szCs w:val="16"/>
              </w:rPr>
              <w:t>RAZDJEL  030   UPRAVNI ODJEL ZA PROSTORNO UREĐENJE, KOMUNALNE, IMOVINSKOPRAVNE POSLOVE I ZAŠTITU OKOLIŠA</w:t>
            </w:r>
          </w:p>
        </w:tc>
        <w:tc>
          <w:tcPr>
            <w:tcW w:w="1612" w:type="dxa"/>
            <w:shd w:val="clear" w:color="auto" w:fill="FDE9D9" w:themeFill="accent6" w:themeFillTint="33"/>
            <w:vAlign w:val="bottom"/>
          </w:tcPr>
          <w:p w:rsidR="00197568" w:rsidRPr="00522CD7" w:rsidRDefault="00197568"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39.778.833,00</w:t>
            </w:r>
          </w:p>
        </w:tc>
        <w:tc>
          <w:tcPr>
            <w:tcW w:w="1559" w:type="dxa"/>
            <w:shd w:val="clear" w:color="auto" w:fill="FDE9D9" w:themeFill="accent6" w:themeFillTint="33"/>
          </w:tcPr>
          <w:p w:rsidR="00197568" w:rsidRDefault="00197568" w:rsidP="00F86012">
            <w:pPr>
              <w:jc w:val="right"/>
              <w:rPr>
                <w:rFonts w:ascii="Calibri" w:hAnsi="Calibri" w:cs="Calibri"/>
                <w:b/>
                <w:bCs/>
                <w:color w:val="000000" w:themeColor="text1"/>
                <w:sz w:val="18"/>
                <w:szCs w:val="18"/>
              </w:rPr>
            </w:pPr>
          </w:p>
          <w:p w:rsidR="0027419B" w:rsidRDefault="003E1316"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10.681.950</w:t>
            </w:r>
            <w:r w:rsidR="0027419B">
              <w:rPr>
                <w:rFonts w:ascii="Calibri" w:hAnsi="Calibri" w:cs="Calibri"/>
                <w:b/>
                <w:bCs/>
                <w:color w:val="000000" w:themeColor="text1"/>
                <w:sz w:val="18"/>
                <w:szCs w:val="18"/>
              </w:rPr>
              <w:t>,00</w:t>
            </w:r>
          </w:p>
        </w:tc>
        <w:tc>
          <w:tcPr>
            <w:tcW w:w="1560" w:type="dxa"/>
            <w:shd w:val="clear" w:color="auto" w:fill="FDE9D9" w:themeFill="accent6" w:themeFillTint="33"/>
          </w:tcPr>
          <w:p w:rsidR="0027419B" w:rsidRDefault="0027419B" w:rsidP="00F86012">
            <w:pPr>
              <w:jc w:val="right"/>
              <w:rPr>
                <w:rFonts w:ascii="Calibri" w:hAnsi="Calibri" w:cs="Calibri"/>
                <w:b/>
                <w:bCs/>
                <w:color w:val="000000" w:themeColor="text1"/>
                <w:sz w:val="18"/>
                <w:szCs w:val="18"/>
              </w:rPr>
            </w:pPr>
          </w:p>
          <w:p w:rsidR="00197568" w:rsidRDefault="003E1316"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50.460.783,00</w:t>
            </w:r>
            <w:r w:rsidR="0027419B">
              <w:rPr>
                <w:rFonts w:ascii="Calibri" w:hAnsi="Calibri" w:cs="Calibri"/>
                <w:b/>
                <w:bCs/>
                <w:color w:val="000000" w:themeColor="text1"/>
                <w:sz w:val="18"/>
                <w:szCs w:val="18"/>
              </w:rPr>
              <w:t>,00</w:t>
            </w:r>
          </w:p>
        </w:tc>
        <w:tc>
          <w:tcPr>
            <w:tcW w:w="850" w:type="dxa"/>
            <w:shd w:val="clear" w:color="auto" w:fill="FDE9D9" w:themeFill="accent6" w:themeFillTint="33"/>
          </w:tcPr>
          <w:p w:rsidR="00197568" w:rsidRDefault="00197568" w:rsidP="0027419B">
            <w:pPr>
              <w:ind w:right="177"/>
              <w:jc w:val="right"/>
              <w:rPr>
                <w:rFonts w:ascii="Calibri" w:hAnsi="Calibri" w:cs="Calibri"/>
                <w:b/>
                <w:bCs/>
                <w:color w:val="000000" w:themeColor="text1"/>
                <w:sz w:val="18"/>
                <w:szCs w:val="18"/>
              </w:rPr>
            </w:pPr>
          </w:p>
          <w:p w:rsidR="0027419B" w:rsidRDefault="003E1316" w:rsidP="0027419B">
            <w:pPr>
              <w:ind w:right="177"/>
              <w:jc w:val="right"/>
              <w:rPr>
                <w:rFonts w:ascii="Calibri" w:hAnsi="Calibri" w:cs="Calibri"/>
                <w:b/>
                <w:bCs/>
                <w:color w:val="000000" w:themeColor="text1"/>
                <w:sz w:val="18"/>
                <w:szCs w:val="18"/>
              </w:rPr>
            </w:pPr>
            <w:r>
              <w:rPr>
                <w:rFonts w:ascii="Calibri" w:hAnsi="Calibri" w:cs="Calibri"/>
                <w:b/>
                <w:bCs/>
                <w:color w:val="000000" w:themeColor="text1"/>
                <w:sz w:val="18"/>
                <w:szCs w:val="18"/>
              </w:rPr>
              <w:t>26,48</w:t>
            </w:r>
          </w:p>
        </w:tc>
      </w:tr>
      <w:tr w:rsidR="00197568" w:rsidTr="00197568">
        <w:tc>
          <w:tcPr>
            <w:tcW w:w="5193" w:type="dxa"/>
            <w:vAlign w:val="bottom"/>
          </w:tcPr>
          <w:p w:rsidR="00197568" w:rsidRDefault="00197568" w:rsidP="00FB2AA6">
            <w:pPr>
              <w:rPr>
                <w:rFonts w:ascii="Calibri" w:hAnsi="Calibri" w:cs="Calibri"/>
                <w:b/>
                <w:bCs/>
                <w:sz w:val="16"/>
                <w:szCs w:val="16"/>
              </w:rPr>
            </w:pPr>
            <w:r>
              <w:rPr>
                <w:rFonts w:ascii="Calibri" w:hAnsi="Calibri" w:cs="Calibri"/>
                <w:b/>
                <w:bCs/>
                <w:sz w:val="16"/>
                <w:szCs w:val="16"/>
              </w:rPr>
              <w:t>GLAVA  03001   UO ZA PROSTORNO UREĐENJE, KOMUNALNE, IMOVINSKOPRAVNE POSLOVE I ZAŠTITU OKOLIŠA</w:t>
            </w:r>
          </w:p>
        </w:tc>
        <w:tc>
          <w:tcPr>
            <w:tcW w:w="1612" w:type="dxa"/>
            <w:vAlign w:val="bottom"/>
          </w:tcPr>
          <w:p w:rsidR="00197568" w:rsidRPr="00522CD7" w:rsidRDefault="00197568"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35.520.000,00</w:t>
            </w:r>
          </w:p>
        </w:tc>
        <w:tc>
          <w:tcPr>
            <w:tcW w:w="1559" w:type="dxa"/>
          </w:tcPr>
          <w:p w:rsidR="0027419B" w:rsidRDefault="0027419B" w:rsidP="00F86012">
            <w:pPr>
              <w:jc w:val="right"/>
              <w:rPr>
                <w:rFonts w:ascii="Calibri" w:hAnsi="Calibri" w:cs="Calibri"/>
                <w:b/>
                <w:bCs/>
                <w:color w:val="000000" w:themeColor="text1"/>
                <w:sz w:val="18"/>
                <w:szCs w:val="18"/>
              </w:rPr>
            </w:pPr>
          </w:p>
          <w:p w:rsidR="00197568" w:rsidRDefault="003E1316"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10.661.950,00</w:t>
            </w:r>
            <w:r w:rsidR="0027419B">
              <w:rPr>
                <w:rFonts w:ascii="Calibri" w:hAnsi="Calibri" w:cs="Calibri"/>
                <w:b/>
                <w:bCs/>
                <w:color w:val="000000" w:themeColor="text1"/>
                <w:sz w:val="18"/>
                <w:szCs w:val="18"/>
              </w:rPr>
              <w:t>,00</w:t>
            </w:r>
          </w:p>
        </w:tc>
        <w:tc>
          <w:tcPr>
            <w:tcW w:w="1560" w:type="dxa"/>
          </w:tcPr>
          <w:p w:rsidR="0027419B" w:rsidRDefault="0027419B" w:rsidP="00F86012">
            <w:pPr>
              <w:jc w:val="right"/>
              <w:rPr>
                <w:rFonts w:ascii="Calibri" w:hAnsi="Calibri" w:cs="Calibri"/>
                <w:b/>
                <w:bCs/>
                <w:color w:val="000000" w:themeColor="text1"/>
                <w:sz w:val="18"/>
                <w:szCs w:val="18"/>
              </w:rPr>
            </w:pPr>
          </w:p>
          <w:p w:rsidR="00197568" w:rsidRDefault="003E1316"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46.181.950</w:t>
            </w:r>
            <w:r w:rsidR="0027419B">
              <w:rPr>
                <w:rFonts w:ascii="Calibri" w:hAnsi="Calibri" w:cs="Calibri"/>
                <w:b/>
                <w:bCs/>
                <w:color w:val="000000" w:themeColor="text1"/>
                <w:sz w:val="18"/>
                <w:szCs w:val="18"/>
              </w:rPr>
              <w:t>,00</w:t>
            </w:r>
          </w:p>
        </w:tc>
        <w:tc>
          <w:tcPr>
            <w:tcW w:w="850" w:type="dxa"/>
          </w:tcPr>
          <w:p w:rsidR="00197568" w:rsidRDefault="00197568" w:rsidP="0027419B">
            <w:pPr>
              <w:ind w:right="177"/>
              <w:jc w:val="right"/>
              <w:rPr>
                <w:rFonts w:ascii="Calibri" w:hAnsi="Calibri" w:cs="Calibri"/>
                <w:b/>
                <w:bCs/>
                <w:color w:val="000000" w:themeColor="text1"/>
                <w:sz w:val="18"/>
                <w:szCs w:val="18"/>
              </w:rPr>
            </w:pPr>
          </w:p>
          <w:p w:rsidR="0027419B" w:rsidRDefault="003E1316" w:rsidP="0027419B">
            <w:pPr>
              <w:ind w:right="177"/>
              <w:jc w:val="right"/>
              <w:rPr>
                <w:rFonts w:ascii="Calibri" w:hAnsi="Calibri" w:cs="Calibri"/>
                <w:b/>
                <w:bCs/>
                <w:color w:val="000000" w:themeColor="text1"/>
                <w:sz w:val="18"/>
                <w:szCs w:val="18"/>
              </w:rPr>
            </w:pPr>
            <w:r>
              <w:rPr>
                <w:rFonts w:ascii="Calibri" w:hAnsi="Calibri" w:cs="Calibri"/>
                <w:b/>
                <w:bCs/>
                <w:color w:val="000000" w:themeColor="text1"/>
                <w:sz w:val="18"/>
                <w:szCs w:val="18"/>
              </w:rPr>
              <w:t>30,02</w:t>
            </w:r>
          </w:p>
        </w:tc>
      </w:tr>
      <w:tr w:rsidR="00197568" w:rsidTr="00197568">
        <w:tc>
          <w:tcPr>
            <w:tcW w:w="5193" w:type="dxa"/>
            <w:vAlign w:val="bottom"/>
          </w:tcPr>
          <w:p w:rsidR="00197568" w:rsidRDefault="00197568" w:rsidP="00FB2AA6">
            <w:pPr>
              <w:rPr>
                <w:rFonts w:ascii="Calibri" w:hAnsi="Calibri" w:cs="Calibri"/>
                <w:b/>
                <w:bCs/>
                <w:sz w:val="16"/>
                <w:szCs w:val="16"/>
              </w:rPr>
            </w:pPr>
            <w:r>
              <w:rPr>
                <w:rFonts w:ascii="Calibri" w:hAnsi="Calibri" w:cs="Calibri"/>
                <w:b/>
                <w:bCs/>
                <w:sz w:val="16"/>
                <w:szCs w:val="16"/>
              </w:rPr>
              <w:t>GLAVA  03002   JAVNA VATROGASNA POSTROJBA GRADA KNINA</w:t>
            </w:r>
          </w:p>
        </w:tc>
        <w:tc>
          <w:tcPr>
            <w:tcW w:w="1612" w:type="dxa"/>
            <w:vAlign w:val="bottom"/>
          </w:tcPr>
          <w:p w:rsidR="00197568" w:rsidRPr="00522CD7" w:rsidRDefault="00197568"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4.258.833,00</w:t>
            </w:r>
          </w:p>
        </w:tc>
        <w:tc>
          <w:tcPr>
            <w:tcW w:w="1559" w:type="dxa"/>
          </w:tcPr>
          <w:p w:rsidR="00197568" w:rsidRDefault="0027419B"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20.000,00</w:t>
            </w:r>
          </w:p>
        </w:tc>
        <w:tc>
          <w:tcPr>
            <w:tcW w:w="1560" w:type="dxa"/>
          </w:tcPr>
          <w:p w:rsidR="00197568" w:rsidRDefault="0027419B" w:rsidP="00F86012">
            <w:pPr>
              <w:jc w:val="right"/>
              <w:rPr>
                <w:rFonts w:ascii="Calibri" w:hAnsi="Calibri" w:cs="Calibri"/>
                <w:b/>
                <w:bCs/>
                <w:color w:val="000000" w:themeColor="text1"/>
                <w:sz w:val="18"/>
                <w:szCs w:val="18"/>
              </w:rPr>
            </w:pPr>
            <w:r>
              <w:rPr>
                <w:rFonts w:ascii="Calibri" w:hAnsi="Calibri" w:cs="Calibri"/>
                <w:b/>
                <w:bCs/>
                <w:color w:val="000000" w:themeColor="text1"/>
                <w:sz w:val="18"/>
                <w:szCs w:val="18"/>
              </w:rPr>
              <w:t>4.278.833,00</w:t>
            </w:r>
          </w:p>
        </w:tc>
        <w:tc>
          <w:tcPr>
            <w:tcW w:w="850" w:type="dxa"/>
          </w:tcPr>
          <w:p w:rsidR="00197568" w:rsidRDefault="0027419B" w:rsidP="0027419B">
            <w:pPr>
              <w:ind w:right="177"/>
              <w:jc w:val="right"/>
              <w:rPr>
                <w:rFonts w:ascii="Calibri" w:hAnsi="Calibri" w:cs="Calibri"/>
                <w:b/>
                <w:bCs/>
                <w:color w:val="000000" w:themeColor="text1"/>
                <w:sz w:val="18"/>
                <w:szCs w:val="18"/>
              </w:rPr>
            </w:pPr>
            <w:r>
              <w:rPr>
                <w:rFonts w:ascii="Calibri" w:hAnsi="Calibri" w:cs="Calibri"/>
                <w:b/>
                <w:bCs/>
                <w:color w:val="000000" w:themeColor="text1"/>
                <w:sz w:val="18"/>
                <w:szCs w:val="18"/>
              </w:rPr>
              <w:t>0,47</w:t>
            </w:r>
          </w:p>
        </w:tc>
      </w:tr>
      <w:tr w:rsidR="00197568" w:rsidTr="00197568">
        <w:tc>
          <w:tcPr>
            <w:tcW w:w="5193" w:type="dxa"/>
            <w:vAlign w:val="bottom"/>
          </w:tcPr>
          <w:p w:rsidR="00197568" w:rsidRDefault="00197568" w:rsidP="00FB2AA6">
            <w:pPr>
              <w:rPr>
                <w:rFonts w:ascii="Calibri" w:hAnsi="Calibri" w:cs="Calibri"/>
                <w:sz w:val="16"/>
                <w:szCs w:val="16"/>
              </w:rPr>
            </w:pPr>
            <w:r>
              <w:rPr>
                <w:rFonts w:ascii="Calibri" w:hAnsi="Calibri" w:cs="Calibri"/>
                <w:sz w:val="16"/>
                <w:szCs w:val="16"/>
              </w:rPr>
              <w:t xml:space="preserve">PRORAČUNSKI KORISNIK  33851   JAVNA VATROGASNA POSTROJBA </w:t>
            </w:r>
          </w:p>
        </w:tc>
        <w:tc>
          <w:tcPr>
            <w:tcW w:w="1612" w:type="dxa"/>
            <w:vAlign w:val="bottom"/>
          </w:tcPr>
          <w:p w:rsidR="00197568" w:rsidRPr="003F1620" w:rsidRDefault="00197568" w:rsidP="00F86012">
            <w:pPr>
              <w:jc w:val="right"/>
              <w:rPr>
                <w:rFonts w:ascii="Calibri" w:hAnsi="Calibri" w:cs="Calibri"/>
                <w:bCs/>
                <w:color w:val="000000" w:themeColor="text1"/>
                <w:sz w:val="18"/>
                <w:szCs w:val="18"/>
              </w:rPr>
            </w:pPr>
            <w:r w:rsidRPr="003F1620">
              <w:rPr>
                <w:rFonts w:ascii="Calibri" w:hAnsi="Calibri" w:cs="Calibri"/>
                <w:bCs/>
                <w:color w:val="000000" w:themeColor="text1"/>
                <w:sz w:val="18"/>
                <w:szCs w:val="18"/>
              </w:rPr>
              <w:t>4.258.833,00</w:t>
            </w:r>
          </w:p>
        </w:tc>
        <w:tc>
          <w:tcPr>
            <w:tcW w:w="1559" w:type="dxa"/>
          </w:tcPr>
          <w:p w:rsidR="00197568" w:rsidRPr="003F1620" w:rsidRDefault="0027419B" w:rsidP="00F86012">
            <w:pPr>
              <w:jc w:val="right"/>
              <w:rPr>
                <w:rFonts w:ascii="Calibri" w:hAnsi="Calibri" w:cs="Calibri"/>
                <w:bCs/>
                <w:color w:val="000000" w:themeColor="text1"/>
                <w:sz w:val="18"/>
                <w:szCs w:val="18"/>
              </w:rPr>
            </w:pPr>
            <w:r>
              <w:rPr>
                <w:rFonts w:ascii="Calibri" w:hAnsi="Calibri" w:cs="Calibri"/>
                <w:bCs/>
                <w:color w:val="000000" w:themeColor="text1"/>
                <w:sz w:val="18"/>
                <w:szCs w:val="18"/>
              </w:rPr>
              <w:t>20.000,00</w:t>
            </w:r>
          </w:p>
        </w:tc>
        <w:tc>
          <w:tcPr>
            <w:tcW w:w="1560" w:type="dxa"/>
          </w:tcPr>
          <w:p w:rsidR="00197568" w:rsidRPr="003F1620" w:rsidRDefault="0027419B" w:rsidP="00F86012">
            <w:pPr>
              <w:jc w:val="right"/>
              <w:rPr>
                <w:rFonts w:ascii="Calibri" w:hAnsi="Calibri" w:cs="Calibri"/>
                <w:bCs/>
                <w:color w:val="000000" w:themeColor="text1"/>
                <w:sz w:val="18"/>
                <w:szCs w:val="18"/>
              </w:rPr>
            </w:pPr>
            <w:r>
              <w:rPr>
                <w:rFonts w:ascii="Calibri" w:hAnsi="Calibri" w:cs="Calibri"/>
                <w:bCs/>
                <w:color w:val="000000" w:themeColor="text1"/>
                <w:sz w:val="18"/>
                <w:szCs w:val="18"/>
              </w:rPr>
              <w:t>4.278.833,00</w:t>
            </w:r>
          </w:p>
        </w:tc>
        <w:tc>
          <w:tcPr>
            <w:tcW w:w="850" w:type="dxa"/>
          </w:tcPr>
          <w:p w:rsidR="00197568" w:rsidRPr="003F1620" w:rsidRDefault="0027419B" w:rsidP="0027419B">
            <w:pPr>
              <w:ind w:right="177"/>
              <w:jc w:val="right"/>
              <w:rPr>
                <w:rFonts w:ascii="Calibri" w:hAnsi="Calibri" w:cs="Calibri"/>
                <w:bCs/>
                <w:color w:val="000000" w:themeColor="text1"/>
                <w:sz w:val="18"/>
                <w:szCs w:val="18"/>
              </w:rPr>
            </w:pPr>
            <w:r>
              <w:rPr>
                <w:rFonts w:ascii="Calibri" w:hAnsi="Calibri" w:cs="Calibri"/>
                <w:bCs/>
                <w:color w:val="000000" w:themeColor="text1"/>
                <w:sz w:val="18"/>
                <w:szCs w:val="18"/>
              </w:rPr>
              <w:t>0,47</w:t>
            </w:r>
          </w:p>
        </w:tc>
      </w:tr>
    </w:tbl>
    <w:p w:rsidR="00863EE1" w:rsidRDefault="00863EE1" w:rsidP="00970341">
      <w:pPr>
        <w:pStyle w:val="Bezproreda"/>
        <w:rPr>
          <w:rFonts w:ascii="Times New Roman" w:hAnsi="Times New Roman"/>
          <w:b/>
          <w:sz w:val="24"/>
          <w:szCs w:val="24"/>
        </w:rPr>
      </w:pPr>
    </w:p>
    <w:p w:rsidR="00863EE1" w:rsidRDefault="00863EE1" w:rsidP="00970341">
      <w:pPr>
        <w:pStyle w:val="Bezproreda"/>
        <w:rPr>
          <w:rFonts w:ascii="Times New Roman" w:hAnsi="Times New Roman"/>
          <w:b/>
          <w:sz w:val="24"/>
          <w:szCs w:val="24"/>
        </w:rPr>
      </w:pPr>
    </w:p>
    <w:p w:rsidR="00D7494F" w:rsidRDefault="00D7494F" w:rsidP="00970341">
      <w:pPr>
        <w:pStyle w:val="Bezproreda"/>
        <w:rPr>
          <w:rFonts w:ascii="Times New Roman" w:hAnsi="Times New Roman"/>
          <w:b/>
          <w:sz w:val="24"/>
          <w:szCs w:val="24"/>
        </w:rPr>
      </w:pPr>
    </w:p>
    <w:p w:rsidR="00D7494F" w:rsidRDefault="00D7494F" w:rsidP="00970341">
      <w:pPr>
        <w:pStyle w:val="Bezproreda"/>
        <w:rPr>
          <w:rFonts w:ascii="Times New Roman" w:hAnsi="Times New Roman"/>
          <w:b/>
          <w:sz w:val="24"/>
          <w:szCs w:val="24"/>
        </w:rPr>
      </w:pPr>
    </w:p>
    <w:p w:rsidR="00D7494F" w:rsidRDefault="00D7494F" w:rsidP="00970341">
      <w:pPr>
        <w:pStyle w:val="Bezproreda"/>
        <w:rPr>
          <w:rFonts w:ascii="Times New Roman" w:hAnsi="Times New Roman"/>
          <w:b/>
          <w:sz w:val="24"/>
          <w:szCs w:val="24"/>
        </w:rPr>
      </w:pPr>
    </w:p>
    <w:p w:rsidR="00D7494F" w:rsidRDefault="00D7494F" w:rsidP="00970341">
      <w:pPr>
        <w:pStyle w:val="Bezproreda"/>
        <w:rPr>
          <w:rFonts w:ascii="Times New Roman" w:hAnsi="Times New Roman"/>
          <w:b/>
          <w:sz w:val="24"/>
          <w:szCs w:val="24"/>
        </w:rPr>
      </w:pPr>
    </w:p>
    <w:p w:rsidR="00760E6F" w:rsidRPr="00F6047F" w:rsidRDefault="00760E6F" w:rsidP="00760E6F">
      <w:pPr>
        <w:pStyle w:val="Bezproreda"/>
        <w:rPr>
          <w:rFonts w:ascii="Times New Roman" w:hAnsi="Times New Roman"/>
          <w:b/>
          <w:sz w:val="24"/>
          <w:szCs w:val="24"/>
        </w:rPr>
      </w:pPr>
      <w:r w:rsidRPr="00F6047F">
        <w:rPr>
          <w:rFonts w:ascii="Times New Roman" w:hAnsi="Times New Roman"/>
          <w:b/>
          <w:sz w:val="24"/>
          <w:szCs w:val="24"/>
        </w:rPr>
        <w:lastRenderedPageBreak/>
        <w:t>RAZDJEL 010</w:t>
      </w:r>
    </w:p>
    <w:p w:rsidR="00760E6F" w:rsidRPr="00F6047F" w:rsidRDefault="00760E6F" w:rsidP="00760E6F">
      <w:pPr>
        <w:pStyle w:val="Bezproreda"/>
        <w:rPr>
          <w:rFonts w:ascii="Times New Roman" w:hAnsi="Times New Roman"/>
          <w:b/>
          <w:sz w:val="24"/>
          <w:szCs w:val="24"/>
        </w:rPr>
      </w:pPr>
      <w:r w:rsidRPr="00F6047F">
        <w:rPr>
          <w:rFonts w:ascii="Times New Roman" w:hAnsi="Times New Roman"/>
          <w:b/>
          <w:sz w:val="24"/>
          <w:szCs w:val="24"/>
        </w:rPr>
        <w:t xml:space="preserve">GLAVA 01001 – UPRAVNI ODJEL ZA LOKALNU SAMOUPRAVU I DRUŠTVENE </w:t>
      </w:r>
    </w:p>
    <w:p w:rsidR="00760E6F" w:rsidRPr="00F6047F" w:rsidRDefault="00760E6F" w:rsidP="00760E6F">
      <w:pPr>
        <w:pStyle w:val="Bezproreda"/>
        <w:rPr>
          <w:rFonts w:ascii="Times New Roman" w:hAnsi="Times New Roman"/>
          <w:b/>
          <w:sz w:val="24"/>
          <w:szCs w:val="24"/>
        </w:rPr>
      </w:pPr>
      <w:r w:rsidRPr="00F6047F">
        <w:rPr>
          <w:rFonts w:ascii="Times New Roman" w:hAnsi="Times New Roman"/>
          <w:b/>
          <w:sz w:val="24"/>
          <w:szCs w:val="24"/>
        </w:rPr>
        <w:t xml:space="preserve">                        DJELATNOSTI</w:t>
      </w:r>
    </w:p>
    <w:p w:rsidR="00760E6F" w:rsidRPr="00F6047F" w:rsidRDefault="00760E6F" w:rsidP="00760E6F">
      <w:pPr>
        <w:pStyle w:val="Bezproreda"/>
        <w:rPr>
          <w:rFonts w:ascii="Times New Roman" w:hAnsi="Times New Roman"/>
          <w:b/>
          <w:sz w:val="24"/>
          <w:szCs w:val="24"/>
        </w:rPr>
      </w:pPr>
    </w:p>
    <w:p w:rsidR="00760E6F" w:rsidRPr="00F6047F" w:rsidRDefault="00760E6F" w:rsidP="00760E6F">
      <w:pPr>
        <w:pStyle w:val="Bezproreda"/>
        <w:jc w:val="both"/>
        <w:rPr>
          <w:rFonts w:ascii="Times New Roman" w:hAnsi="Times New Roman"/>
          <w:sz w:val="24"/>
          <w:szCs w:val="24"/>
        </w:rPr>
      </w:pPr>
      <w:r w:rsidRPr="00F6047F">
        <w:rPr>
          <w:rFonts w:ascii="Times New Roman" w:hAnsi="Times New Roman"/>
          <w:sz w:val="24"/>
          <w:szCs w:val="24"/>
        </w:rPr>
        <w:t>Upravni odjel za lokalnu samoupravu i društvene djelatnosti je osnovan Odlukom o ustrojstvu upravnih tijela Grada Knina (''Službeni vjesnik Šibensko-kninske županije“ broj 11/13), kojom su Odlukom propisani djelokrug poslova Odjela i to:</w:t>
      </w:r>
    </w:p>
    <w:p w:rsidR="00760E6F" w:rsidRPr="00F6047F" w:rsidRDefault="00760E6F" w:rsidP="00760E6F">
      <w:pPr>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pravni, stručni i administrativni poslovi u vezi provedbe izbora i </w:t>
      </w:r>
      <w:proofErr w:type="spellStart"/>
      <w:r w:rsidRPr="00F6047F">
        <w:rPr>
          <w:rFonts w:ascii="Times New Roman" w:hAnsi="Times New Roman"/>
          <w:sz w:val="24"/>
          <w:szCs w:val="24"/>
        </w:rPr>
        <w:t>konstituirajuće</w:t>
      </w:r>
      <w:proofErr w:type="spellEnd"/>
      <w:r w:rsidRPr="00F6047F">
        <w:rPr>
          <w:rFonts w:ascii="Times New Roman" w:hAnsi="Times New Roman"/>
          <w:sz w:val="24"/>
          <w:szCs w:val="24"/>
        </w:rPr>
        <w:t xml:space="preserve"> sjednice </w:t>
      </w:r>
    </w:p>
    <w:p w:rsidR="00760E6F" w:rsidRPr="00F6047F" w:rsidRDefault="00760E6F" w:rsidP="00760E6F">
      <w:pPr>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Gradskog vijeća iz nadležnosti Grada,</w:t>
      </w:r>
    </w:p>
    <w:p w:rsidR="00760E6F" w:rsidRPr="00F6047F" w:rsidRDefault="00760E6F" w:rsidP="00760E6F">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pravno savjetodavni poslovi u pripremi nacrta i prijedloga općih akata za Gradsko vijeće i</w:t>
      </w:r>
    </w:p>
    <w:p w:rsidR="00760E6F" w:rsidRPr="00F6047F" w:rsidRDefault="00760E6F" w:rsidP="00760E6F">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Gradonačelnika te briga o njihovoj usklađenosti sa zakonom, Statutom i drugim propisima,</w:t>
      </w:r>
    </w:p>
    <w:p w:rsidR="00760E6F" w:rsidRPr="00F6047F" w:rsidRDefault="00760E6F" w:rsidP="00760E6F">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poslovi u vezi </w:t>
      </w:r>
      <w:proofErr w:type="spellStart"/>
      <w:r w:rsidRPr="00F6047F">
        <w:rPr>
          <w:rFonts w:ascii="Times New Roman" w:hAnsi="Times New Roman"/>
          <w:sz w:val="24"/>
          <w:szCs w:val="24"/>
        </w:rPr>
        <w:t>radnopravnog</w:t>
      </w:r>
      <w:proofErr w:type="spellEnd"/>
      <w:r w:rsidRPr="00F6047F">
        <w:rPr>
          <w:rFonts w:ascii="Times New Roman" w:hAnsi="Times New Roman"/>
          <w:sz w:val="24"/>
          <w:szCs w:val="24"/>
        </w:rPr>
        <w:t xml:space="preserve"> statusa i mandata gradonačelnika i njegovih zamjenika  </w:t>
      </w:r>
    </w:p>
    <w:p w:rsidR="00760E6F" w:rsidRPr="00F6047F" w:rsidRDefault="00760E6F" w:rsidP="00760E6F">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propisani Zakonom o lokalnoj i područnoj  (regionalnoj) samoupravi i Zakonom o lokalnim izborima, Zakona o plaćama i drugim propisima i aktima Grada te drugi kadrovski poslovi za dužnosnike,</w:t>
      </w:r>
    </w:p>
    <w:p w:rsidR="00760E6F" w:rsidRPr="00F6047F" w:rsidRDefault="00760E6F" w:rsidP="00760E6F">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stručni i administrativni poslovi u svezi pripreme i organiziranja sjednica Gradskog vijeća i njegovih radnih tijela  i informiranje javnosti o njihovom radu,      </w:t>
      </w:r>
    </w:p>
    <w:p w:rsidR="00760E6F" w:rsidRPr="00F6047F" w:rsidRDefault="00760E6F" w:rsidP="00760E6F">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r>
      <w:proofErr w:type="spellStart"/>
      <w:r w:rsidRPr="00F6047F">
        <w:rPr>
          <w:rFonts w:ascii="Times New Roman" w:hAnsi="Times New Roman"/>
          <w:sz w:val="24"/>
          <w:szCs w:val="24"/>
        </w:rPr>
        <w:t>normativnopravna</w:t>
      </w:r>
      <w:proofErr w:type="spellEnd"/>
      <w:r w:rsidRPr="00F6047F">
        <w:rPr>
          <w:rFonts w:ascii="Times New Roman" w:hAnsi="Times New Roman"/>
          <w:sz w:val="24"/>
          <w:szCs w:val="24"/>
        </w:rPr>
        <w:t xml:space="preserve"> izrada donesenih akata Gradskog vijeća, organiziranje njihove objave i   </w:t>
      </w:r>
    </w:p>
    <w:p w:rsidR="00760E6F" w:rsidRPr="00F6047F" w:rsidRDefault="00760E6F" w:rsidP="00760E6F">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dostava nadležnim tijelima i subjektima radi izvršenja, </w:t>
      </w:r>
    </w:p>
    <w:p w:rsidR="00760E6F" w:rsidRPr="00F6047F" w:rsidRDefault="00760E6F" w:rsidP="00760E6F">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poslovi u vezi pripreme i provedbe postupka dodjele priznanja  Grada i povelja o suradnji s drugim gradovima i pripreme svečane sjednice Gradskog vijeća,</w:t>
      </w:r>
    </w:p>
    <w:p w:rsidR="00760E6F" w:rsidRPr="00F6047F" w:rsidRDefault="00760E6F" w:rsidP="00760E6F">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poslovi pravnog zastupanja u upravnom sporu u vezi Gradskog vijeća i mandata izvršnog </w:t>
      </w:r>
    </w:p>
    <w:p w:rsidR="00760E6F" w:rsidRPr="00F6047F" w:rsidRDefault="00760E6F" w:rsidP="00760E6F">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čelnika te upravnom sporu iz službeničkih odnosa i u vezi ostvarivanja prava na pristup </w:t>
      </w:r>
    </w:p>
    <w:p w:rsidR="00760E6F" w:rsidRPr="00F6047F" w:rsidRDefault="00760E6F" w:rsidP="00760E6F">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informacijama,</w:t>
      </w:r>
    </w:p>
    <w:p w:rsidR="00760E6F" w:rsidRPr="00F6047F" w:rsidRDefault="00760E6F" w:rsidP="00760E6F">
      <w:pPr>
        <w:tabs>
          <w:tab w:val="left" w:pos="0"/>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poslovi službenika za informiranje u svezi ostvarivanja prava na pristup informacijama </w:t>
      </w:r>
    </w:p>
    <w:p w:rsidR="00760E6F" w:rsidRPr="00F6047F" w:rsidRDefault="00760E6F" w:rsidP="00760E6F">
      <w:pPr>
        <w:tabs>
          <w:tab w:val="left" w:pos="0"/>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u skladu s posebnim Zakonom, propisima i aktima Grada,</w:t>
      </w:r>
    </w:p>
    <w:p w:rsidR="00760E6F" w:rsidRPr="00F6047F" w:rsidRDefault="00760E6F" w:rsidP="00760E6F">
      <w:pPr>
        <w:tabs>
          <w:tab w:val="left" w:pos="180"/>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izrada prijedloga općih akata iz oblasti radnih odnosa za službenike i namještenike upravnih tijela i dužnosnike,</w:t>
      </w:r>
    </w:p>
    <w:p w:rsidR="00760E6F" w:rsidRPr="00F6047F" w:rsidRDefault="00760E6F" w:rsidP="00760E6F">
      <w:pPr>
        <w:tabs>
          <w:tab w:val="left" w:pos="180"/>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r>
      <w:r w:rsidRPr="00F6047F">
        <w:rPr>
          <w:rFonts w:ascii="Times New Roman" w:hAnsi="Times New Roman"/>
          <w:sz w:val="24"/>
          <w:szCs w:val="24"/>
        </w:rPr>
        <w:tab/>
        <w:t xml:space="preserve">kadrovski poslovi, izrada pojedinačnih upravnih i drugih akata iz oblasti radnih odnosa koje donose pročelnici upravnih tijela za službenike i namještenike upravnih  tijela, kao i akata koje donosi gradonačelnik za pročelnike, </w:t>
      </w:r>
    </w:p>
    <w:p w:rsidR="00760E6F" w:rsidRPr="00F6047F" w:rsidRDefault="00760E6F" w:rsidP="00760E6F">
      <w:pPr>
        <w:tabs>
          <w:tab w:val="left" w:pos="360"/>
        </w:tabs>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izrada nacrta i prijedloga akata za Gradsko vijeće i Gradonačelnika, iz nadležnosti odjela,</w:t>
      </w:r>
    </w:p>
    <w:p w:rsidR="00760E6F" w:rsidRPr="00F6047F" w:rsidRDefault="00760E6F" w:rsidP="00760E6F">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vođenje evidencija iz oblasti rada,</w:t>
      </w:r>
    </w:p>
    <w:p w:rsidR="00760E6F" w:rsidRPr="00F6047F" w:rsidRDefault="00760E6F" w:rsidP="00760E6F">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čuvanje izvorne dokumentacije Gradskog vijeća i Gradonačelnika,</w:t>
      </w:r>
    </w:p>
    <w:p w:rsidR="00760E6F" w:rsidRPr="00F6047F" w:rsidRDefault="00760E6F" w:rsidP="00760E6F">
      <w:pPr>
        <w:tabs>
          <w:tab w:val="left" w:pos="180"/>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pravni i administrativni poslovi u svezi organiziranja i provedbe izbora i konstituiranja vijeća mjesnih odbora i pravna pomoć u izradi akata mjesnih odbora,</w:t>
      </w:r>
    </w:p>
    <w:p w:rsidR="00760E6F" w:rsidRPr="00F6047F" w:rsidRDefault="00760E6F" w:rsidP="00760E6F">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stručni, pravni i administrativni poslovi u vezi sa Zakonom o osnivanju savjeta mladih, </w:t>
      </w:r>
    </w:p>
    <w:p w:rsidR="00760E6F" w:rsidRPr="00F6047F" w:rsidRDefault="00760E6F" w:rsidP="00760E6F">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poslovi prijamnog ureda i uredskog poslovanja (prijem i otprema akata i poslovi arhiva),</w:t>
      </w:r>
    </w:p>
    <w:p w:rsidR="00760E6F" w:rsidRPr="00F6047F" w:rsidRDefault="00760E6F" w:rsidP="00760E6F">
      <w:pPr>
        <w:tabs>
          <w:tab w:val="left" w:pos="180"/>
          <w:tab w:val="left" w:pos="360"/>
        </w:tabs>
        <w:spacing w:after="0"/>
        <w:ind w:left="180" w:hanging="18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pravni poslovi i pravna pomoć u svezi Vijeća nacionalnih manjina iz nadležnosti Grada i </w:t>
      </w:r>
    </w:p>
    <w:p w:rsidR="00760E6F" w:rsidRPr="00F6047F" w:rsidRDefault="00760E6F" w:rsidP="00760E6F">
      <w:pPr>
        <w:tabs>
          <w:tab w:val="left" w:pos="180"/>
          <w:tab w:val="left" w:pos="360"/>
        </w:tabs>
        <w:spacing w:after="0"/>
        <w:ind w:left="180" w:hanging="180"/>
        <w:rPr>
          <w:rFonts w:ascii="Times New Roman" w:hAnsi="Times New Roman"/>
          <w:sz w:val="24"/>
          <w:szCs w:val="24"/>
        </w:rPr>
      </w:pPr>
      <w:r w:rsidRPr="00F6047F">
        <w:rPr>
          <w:rFonts w:ascii="Times New Roman" w:hAnsi="Times New Roman"/>
          <w:sz w:val="24"/>
          <w:szCs w:val="24"/>
        </w:rPr>
        <w:t xml:space="preserve">      </w:t>
      </w:r>
      <w:proofErr w:type="spellStart"/>
      <w:r w:rsidRPr="00F6047F">
        <w:rPr>
          <w:rFonts w:ascii="Times New Roman" w:hAnsi="Times New Roman"/>
          <w:sz w:val="24"/>
          <w:szCs w:val="24"/>
        </w:rPr>
        <w:t>konstituirajuće</w:t>
      </w:r>
      <w:proofErr w:type="spellEnd"/>
      <w:r w:rsidRPr="00F6047F">
        <w:rPr>
          <w:rFonts w:ascii="Times New Roman" w:hAnsi="Times New Roman"/>
          <w:sz w:val="24"/>
          <w:szCs w:val="24"/>
        </w:rPr>
        <w:t xml:space="preserve">  sjednice,</w:t>
      </w:r>
    </w:p>
    <w:p w:rsidR="00760E6F" w:rsidRPr="00F6047F" w:rsidRDefault="00760E6F" w:rsidP="00760E6F">
      <w:pPr>
        <w:tabs>
          <w:tab w:val="left" w:pos="360"/>
        </w:tabs>
        <w:autoSpaceDE w:val="0"/>
        <w:autoSpaceDN w:val="0"/>
        <w:adjustRightInd w:val="0"/>
        <w:spacing w:after="0"/>
        <w:ind w:left="360" w:hanging="360"/>
        <w:jc w:val="both"/>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administrativno-tajnički poslovi za Gradonačelnika i njegove zamjenike,</w:t>
      </w:r>
    </w:p>
    <w:p w:rsidR="00760E6F" w:rsidRPr="00F6047F" w:rsidRDefault="00760E6F" w:rsidP="00760E6F">
      <w:pPr>
        <w:tabs>
          <w:tab w:val="left" w:pos="360"/>
        </w:tabs>
        <w:autoSpaceDE w:val="0"/>
        <w:autoSpaceDN w:val="0"/>
        <w:adjustRightInd w:val="0"/>
        <w:spacing w:after="0"/>
        <w:ind w:left="360" w:hanging="360"/>
        <w:jc w:val="both"/>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organiziranje protokolarnih primanja i drugih sastanaka za potrebe Gradonačelnika i njegovih zamjenika,</w:t>
      </w:r>
    </w:p>
    <w:p w:rsidR="00760E6F" w:rsidRPr="00F6047F" w:rsidRDefault="00760E6F" w:rsidP="00760E6F">
      <w:pPr>
        <w:tabs>
          <w:tab w:val="left" w:pos="360"/>
        </w:tabs>
        <w:autoSpaceDE w:val="0"/>
        <w:autoSpaceDN w:val="0"/>
        <w:adjustRightInd w:val="0"/>
        <w:spacing w:after="0"/>
        <w:ind w:left="360" w:hanging="360"/>
        <w:jc w:val="both"/>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poslovi prijepisa, umnožavanja i slaganja materijala za sjednice i </w:t>
      </w:r>
      <w:proofErr w:type="spellStart"/>
      <w:r w:rsidRPr="00F6047F">
        <w:rPr>
          <w:rFonts w:ascii="Times New Roman" w:hAnsi="Times New Roman"/>
          <w:sz w:val="24"/>
          <w:szCs w:val="24"/>
        </w:rPr>
        <w:t>dr</w:t>
      </w:r>
      <w:proofErr w:type="spellEnd"/>
      <w:r w:rsidRPr="00F6047F">
        <w:rPr>
          <w:rFonts w:ascii="Times New Roman" w:hAnsi="Times New Roman"/>
          <w:sz w:val="24"/>
          <w:szCs w:val="24"/>
        </w:rPr>
        <w:t>.,</w:t>
      </w:r>
    </w:p>
    <w:p w:rsidR="00760E6F" w:rsidRPr="00F6047F" w:rsidRDefault="00760E6F" w:rsidP="00760E6F">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poslovi u svezi s radom priručne kuhinje,</w:t>
      </w:r>
    </w:p>
    <w:p w:rsidR="00760E6F" w:rsidRPr="00F6047F" w:rsidRDefault="00760E6F" w:rsidP="00760E6F">
      <w:pPr>
        <w:tabs>
          <w:tab w:val="left" w:pos="360"/>
        </w:tabs>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poslovi čišćenja radnih prostorija gradske uprave,</w:t>
      </w:r>
    </w:p>
    <w:p w:rsidR="00760E6F" w:rsidRPr="00F6047F" w:rsidRDefault="00760E6F" w:rsidP="00760E6F">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lastRenderedPageBreak/>
        <w:t xml:space="preserve">-  </w:t>
      </w:r>
      <w:r w:rsidRPr="00F6047F">
        <w:rPr>
          <w:rFonts w:ascii="Times New Roman" w:hAnsi="Times New Roman"/>
          <w:sz w:val="24"/>
          <w:szCs w:val="24"/>
        </w:rPr>
        <w:tab/>
        <w:t xml:space="preserve">poslovi upravljanja službenim vozilima, rasporeda korištenja vozila, evidencije i izvješća </w:t>
      </w:r>
    </w:p>
    <w:p w:rsidR="00760E6F" w:rsidRPr="00F6047F" w:rsidRDefault="00760E6F" w:rsidP="00760E6F">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potrošnje goriva i sredstava održavanja vozila, briga o održavanju voznog parka,</w:t>
      </w:r>
    </w:p>
    <w:p w:rsidR="00760E6F" w:rsidRPr="00F6047F" w:rsidRDefault="00760E6F" w:rsidP="00760E6F">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poslovi organiziranja i dostave pošte, </w:t>
      </w:r>
    </w:p>
    <w:p w:rsidR="00760E6F" w:rsidRPr="00F6047F" w:rsidRDefault="00760E6F" w:rsidP="00760E6F">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poslovi informatizacije gradske uprave te izrada, praćenje i održavanje informatičkog sustava, objave dobivenih akata od drugih tijela i važnih informacija za javnost, izrada, ažuriranje i provedba informatičke baze i dostave gradskog arhiva nadležnom državnom arhivu, </w:t>
      </w:r>
    </w:p>
    <w:p w:rsidR="00760E6F" w:rsidRPr="00F6047F" w:rsidRDefault="00760E6F" w:rsidP="00760E6F">
      <w:pPr>
        <w:spacing w:after="0"/>
        <w:ind w:left="360" w:hanging="360"/>
        <w:jc w:val="both"/>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poslovi osiguranja i održavanja zgrade gradske uprave, </w:t>
      </w:r>
    </w:p>
    <w:p w:rsidR="00760E6F" w:rsidRPr="00F6047F" w:rsidRDefault="00760E6F" w:rsidP="00760E6F">
      <w:pPr>
        <w:spacing w:after="0"/>
        <w:ind w:left="360" w:hanging="360"/>
        <w:jc w:val="both"/>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briga o djeci predškolskog uzrasta, odgoja i obrazovanja, </w:t>
      </w:r>
    </w:p>
    <w:p w:rsidR="00760E6F" w:rsidRPr="00F6047F" w:rsidRDefault="00760E6F" w:rsidP="00760E6F">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poslovi kulture u cilju kulturnog i umjetničkog promicanja Grada,</w:t>
      </w:r>
    </w:p>
    <w:p w:rsidR="00760E6F" w:rsidRPr="00F6047F" w:rsidRDefault="00760E6F" w:rsidP="00760E6F">
      <w:pPr>
        <w:tabs>
          <w:tab w:val="left" w:pos="18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poslovi osiguranja sredstava za zadovoljavanje potreba u kulturi, kao i poticanje sponzorstva i </w:t>
      </w:r>
      <w:proofErr w:type="spellStart"/>
      <w:r w:rsidRPr="00F6047F">
        <w:rPr>
          <w:rFonts w:ascii="Times New Roman" w:hAnsi="Times New Roman"/>
          <w:sz w:val="24"/>
          <w:szCs w:val="24"/>
        </w:rPr>
        <w:t>donatorstva</w:t>
      </w:r>
      <w:proofErr w:type="spellEnd"/>
      <w:r w:rsidRPr="00F6047F">
        <w:rPr>
          <w:rFonts w:ascii="Times New Roman" w:hAnsi="Times New Roman"/>
          <w:sz w:val="24"/>
          <w:szCs w:val="24"/>
        </w:rPr>
        <w:t xml:space="preserve"> za očuvanje i unaprjeđenje standarda u kulturi i zaštiti kulturne baštine,</w:t>
      </w:r>
    </w:p>
    <w:p w:rsidR="00760E6F" w:rsidRPr="00F6047F" w:rsidRDefault="00760E6F" w:rsidP="00760E6F">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poslovi tjelesne kulture i športa,</w:t>
      </w:r>
    </w:p>
    <w:p w:rsidR="00760E6F" w:rsidRPr="00F6047F" w:rsidRDefault="00760E6F" w:rsidP="00760E6F">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izrada nacrta prijedloga programa javnih potreba u kulturi i športu s financijskim planom i</w:t>
      </w:r>
    </w:p>
    <w:p w:rsidR="00760E6F" w:rsidRPr="00F6047F" w:rsidRDefault="00760E6F" w:rsidP="00760E6F">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drugih općih akata iz svoje nadležnosti, </w:t>
      </w:r>
    </w:p>
    <w:p w:rsidR="00760E6F" w:rsidRPr="00F6047F" w:rsidRDefault="00760E6F" w:rsidP="00760E6F">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izrada nacrta prijedloga programa pomoći socijalno ugroženim osobama na području Grada</w:t>
      </w:r>
    </w:p>
    <w:p w:rsidR="00760E6F" w:rsidRPr="00F6047F" w:rsidRDefault="00760E6F" w:rsidP="00760E6F">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izrada pojedinačnih akata o ostvarivanju prava na pomoć za podmirenje troškova stanovanja i drugih prava iz socijalne skrbi te poslovi evidencije tih prava i izrada izvješća, sukladno posebnim propisima,</w:t>
      </w:r>
    </w:p>
    <w:p w:rsidR="00760E6F" w:rsidRPr="00F6047F" w:rsidRDefault="00760E6F" w:rsidP="00760E6F">
      <w:pPr>
        <w:tabs>
          <w:tab w:val="left" w:pos="360"/>
        </w:tabs>
        <w:spacing w:after="0"/>
        <w:jc w:val="both"/>
        <w:rPr>
          <w:rFonts w:ascii="Times New Roman" w:hAnsi="Times New Roman"/>
          <w:sz w:val="24"/>
          <w:szCs w:val="24"/>
        </w:rPr>
      </w:pPr>
      <w:r w:rsidRPr="00F6047F">
        <w:rPr>
          <w:rFonts w:ascii="Times New Roman" w:hAnsi="Times New Roman"/>
          <w:sz w:val="24"/>
          <w:szCs w:val="24"/>
        </w:rPr>
        <w:t xml:space="preserve"> -  </w:t>
      </w:r>
      <w:r w:rsidRPr="00F6047F">
        <w:rPr>
          <w:rFonts w:ascii="Times New Roman" w:hAnsi="Times New Roman"/>
          <w:sz w:val="24"/>
          <w:szCs w:val="24"/>
        </w:rPr>
        <w:tab/>
        <w:t>suradnja i koordinacija s ustanovama kojih je Grad osnivač,</w:t>
      </w:r>
    </w:p>
    <w:p w:rsidR="00760E6F" w:rsidRPr="00F6047F" w:rsidRDefault="00760E6F" w:rsidP="00760E6F">
      <w:pPr>
        <w:tabs>
          <w:tab w:val="left" w:pos="360"/>
        </w:tabs>
        <w:autoSpaceDE w:val="0"/>
        <w:autoSpaceDN w:val="0"/>
        <w:adjustRightInd w:val="0"/>
        <w:spacing w:after="0"/>
        <w:rPr>
          <w:rFonts w:ascii="Times New Roman" w:hAnsi="Times New Roman"/>
          <w:sz w:val="24"/>
          <w:szCs w:val="24"/>
        </w:rPr>
      </w:pPr>
      <w:r w:rsidRPr="00F6047F">
        <w:rPr>
          <w:rFonts w:ascii="Times New Roman" w:hAnsi="Times New Roman"/>
          <w:sz w:val="24"/>
          <w:szCs w:val="24"/>
        </w:rPr>
        <w:t xml:space="preserve"> -  </w:t>
      </w:r>
      <w:r w:rsidRPr="00F6047F">
        <w:rPr>
          <w:rFonts w:ascii="Times New Roman" w:hAnsi="Times New Roman"/>
          <w:sz w:val="24"/>
          <w:szCs w:val="24"/>
        </w:rPr>
        <w:tab/>
        <w:t>suradnja s udrugama na području Grada,</w:t>
      </w:r>
    </w:p>
    <w:p w:rsidR="00760E6F" w:rsidRPr="00F6047F" w:rsidRDefault="00760E6F" w:rsidP="00760E6F">
      <w:pPr>
        <w:tabs>
          <w:tab w:val="left" w:pos="360"/>
        </w:tabs>
        <w:autoSpaceDE w:val="0"/>
        <w:autoSpaceDN w:val="0"/>
        <w:adjustRightInd w:val="0"/>
        <w:spacing w:after="0"/>
        <w:rPr>
          <w:rFonts w:ascii="Times New Roman" w:hAnsi="Times New Roman"/>
          <w:sz w:val="24"/>
          <w:szCs w:val="24"/>
        </w:rPr>
      </w:pPr>
      <w:r w:rsidRPr="00F6047F">
        <w:rPr>
          <w:rFonts w:ascii="Times New Roman" w:hAnsi="Times New Roman"/>
          <w:sz w:val="24"/>
          <w:szCs w:val="24"/>
        </w:rPr>
        <w:t xml:space="preserve"> -  </w:t>
      </w:r>
      <w:r w:rsidRPr="00F6047F">
        <w:rPr>
          <w:rFonts w:ascii="Times New Roman" w:hAnsi="Times New Roman"/>
          <w:sz w:val="24"/>
          <w:szCs w:val="24"/>
        </w:rPr>
        <w:tab/>
        <w:t xml:space="preserve">izrada zajedničkog prijedloga plana razvojnih programa ustanova kojih je Grad osnivač i </w:t>
      </w:r>
    </w:p>
    <w:p w:rsidR="00760E6F" w:rsidRPr="00F6047F" w:rsidRDefault="00760E6F" w:rsidP="00760E6F">
      <w:pPr>
        <w:tabs>
          <w:tab w:val="left" w:pos="360"/>
        </w:tabs>
        <w:autoSpaceDE w:val="0"/>
        <w:autoSpaceDN w:val="0"/>
        <w:adjustRightInd w:val="0"/>
        <w:spacing w:after="0"/>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drugih korisnika proračuna za koje je nadležan, u skladu sa Zakonom o proračunu,</w:t>
      </w:r>
    </w:p>
    <w:p w:rsidR="00760E6F" w:rsidRPr="00F6047F" w:rsidRDefault="00760E6F" w:rsidP="00760E6F">
      <w:pPr>
        <w:tabs>
          <w:tab w:val="left" w:pos="360"/>
        </w:tabs>
        <w:autoSpaceDE w:val="0"/>
        <w:autoSpaceDN w:val="0"/>
        <w:adjustRightInd w:val="0"/>
        <w:spacing w:after="0"/>
        <w:ind w:left="360" w:hanging="360"/>
        <w:rPr>
          <w:rFonts w:ascii="Times New Roman" w:hAnsi="Times New Roman"/>
          <w:sz w:val="24"/>
          <w:szCs w:val="24"/>
        </w:rPr>
      </w:pPr>
      <w:r w:rsidRPr="00F6047F">
        <w:rPr>
          <w:rFonts w:ascii="Times New Roman" w:hAnsi="Times New Roman"/>
          <w:sz w:val="24"/>
          <w:szCs w:val="24"/>
        </w:rPr>
        <w:t xml:space="preserve"> -  </w:t>
      </w:r>
      <w:r w:rsidRPr="00F6047F">
        <w:rPr>
          <w:rFonts w:ascii="Times New Roman" w:hAnsi="Times New Roman"/>
          <w:sz w:val="24"/>
          <w:szCs w:val="24"/>
        </w:rPr>
        <w:tab/>
        <w:t xml:space="preserve">poslovi u vezi osnivanja i suradnje sa kulturnim vijećem, vijećem za komunalnu prevenciju i drugim pravnim i fizičkim osobama iz oblasti društvenih djelatnosti i socijalne skrbi, </w:t>
      </w:r>
    </w:p>
    <w:p w:rsidR="00760E6F" w:rsidRPr="00F6047F" w:rsidRDefault="00760E6F" w:rsidP="00760E6F">
      <w:pPr>
        <w:tabs>
          <w:tab w:val="left" w:pos="360"/>
        </w:tabs>
        <w:spacing w:after="0"/>
        <w:jc w:val="both"/>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izrada nacrta i prijedloga akata iz svoga djelokruga,</w:t>
      </w:r>
    </w:p>
    <w:p w:rsidR="00760E6F" w:rsidRPr="00F6047F" w:rsidRDefault="00760E6F" w:rsidP="00760E6F">
      <w:pPr>
        <w:tabs>
          <w:tab w:val="left" w:pos="360"/>
        </w:tabs>
        <w:spacing w:after="0"/>
        <w:ind w:left="360" w:hanging="360"/>
        <w:jc w:val="both"/>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poslovi javne nabave za sva upravna tijela Grada, </w:t>
      </w:r>
    </w:p>
    <w:p w:rsidR="00760E6F" w:rsidRPr="00F6047F" w:rsidRDefault="00760E6F" w:rsidP="00760E6F">
      <w:pPr>
        <w:tabs>
          <w:tab w:val="left" w:pos="360"/>
        </w:tabs>
        <w:spacing w:after="0"/>
        <w:ind w:left="360" w:hanging="360"/>
        <w:jc w:val="both"/>
        <w:rPr>
          <w:rFonts w:ascii="Times New Roman" w:hAnsi="Times New Roman"/>
          <w:sz w:val="24"/>
          <w:szCs w:val="24"/>
        </w:rPr>
      </w:pPr>
      <w:r w:rsidRPr="00F6047F">
        <w:rPr>
          <w:rFonts w:ascii="Times New Roman" w:hAnsi="Times New Roman"/>
          <w:sz w:val="24"/>
          <w:szCs w:val="24"/>
        </w:rPr>
        <w:t xml:space="preserve">-   </w:t>
      </w:r>
      <w:r w:rsidRPr="00F6047F">
        <w:rPr>
          <w:rFonts w:ascii="Times New Roman" w:hAnsi="Times New Roman"/>
          <w:sz w:val="24"/>
          <w:szCs w:val="24"/>
        </w:rPr>
        <w:tab/>
        <w:t xml:space="preserve">poslovi u svezi zaštite potrošača, </w:t>
      </w:r>
    </w:p>
    <w:p w:rsidR="00760E6F" w:rsidRPr="00F6047F" w:rsidRDefault="00760E6F" w:rsidP="00760E6F">
      <w:pPr>
        <w:tabs>
          <w:tab w:val="left" w:pos="360"/>
        </w:tabs>
        <w:spacing w:after="0"/>
        <w:ind w:left="360" w:hanging="360"/>
        <w:jc w:val="both"/>
        <w:rPr>
          <w:rFonts w:ascii="Times New Roman" w:hAnsi="Times New Roman"/>
          <w:sz w:val="24"/>
          <w:szCs w:val="24"/>
        </w:rPr>
      </w:pPr>
      <w:r w:rsidRPr="00F6047F">
        <w:rPr>
          <w:rFonts w:ascii="Times New Roman" w:hAnsi="Times New Roman"/>
          <w:sz w:val="24"/>
          <w:szCs w:val="24"/>
        </w:rPr>
        <w:t>-   drugi poslovi iz samoupravnog djelokruga Grada, u skladu sa zakonom, dugim propisima i aktima Grada.</w:t>
      </w:r>
    </w:p>
    <w:p w:rsidR="00760E6F" w:rsidRPr="00F6047F" w:rsidRDefault="00760E6F" w:rsidP="00760E6F">
      <w:pPr>
        <w:pStyle w:val="Bezproreda"/>
        <w:rPr>
          <w:rFonts w:ascii="Times New Roman" w:hAnsi="Times New Roman"/>
          <w:sz w:val="24"/>
          <w:szCs w:val="24"/>
        </w:rPr>
      </w:pPr>
    </w:p>
    <w:p w:rsidR="00760E6F" w:rsidRPr="00F6047F" w:rsidRDefault="00760E6F" w:rsidP="00760E6F">
      <w:pPr>
        <w:pStyle w:val="Bezproreda"/>
        <w:rPr>
          <w:rFonts w:ascii="Times New Roman" w:hAnsi="Times New Roman"/>
          <w:sz w:val="24"/>
          <w:szCs w:val="24"/>
        </w:rPr>
      </w:pPr>
      <w:r w:rsidRPr="00F6047F">
        <w:rPr>
          <w:rFonts w:ascii="Times New Roman" w:hAnsi="Times New Roman"/>
          <w:sz w:val="24"/>
          <w:szCs w:val="24"/>
        </w:rPr>
        <w:t xml:space="preserve">Unutar odjela organiziran je jedan odsjek i to: Odsjek zajedničkih gradskih službi. </w:t>
      </w:r>
    </w:p>
    <w:p w:rsidR="00760E6F" w:rsidRPr="00F6047F" w:rsidRDefault="00760E6F" w:rsidP="00760E6F">
      <w:pPr>
        <w:pStyle w:val="Bezproreda"/>
        <w:rPr>
          <w:rFonts w:ascii="Times New Roman" w:hAnsi="Times New Roman"/>
          <w:sz w:val="24"/>
          <w:szCs w:val="24"/>
        </w:rPr>
      </w:pPr>
    </w:p>
    <w:p w:rsidR="00760E6F" w:rsidRPr="00F6047F" w:rsidRDefault="00760E6F" w:rsidP="00760E6F">
      <w:pPr>
        <w:pStyle w:val="Bezproreda"/>
        <w:rPr>
          <w:rFonts w:ascii="Times New Roman" w:hAnsi="Times New Roman"/>
          <w:sz w:val="24"/>
          <w:szCs w:val="24"/>
        </w:rPr>
      </w:pPr>
      <w:r w:rsidRPr="00F6047F">
        <w:rPr>
          <w:rFonts w:ascii="Times New Roman" w:hAnsi="Times New Roman"/>
          <w:sz w:val="24"/>
          <w:szCs w:val="24"/>
        </w:rPr>
        <w:t>U nadležnosti odjela su i djelatnosti proračunskih korisnika i to: Dječji vrtić „Cvrčak“ Knin, Kninski muzej Knin, Narodna knjižnica Knin, Pučko otvoreno učilište Knin i Vijeće srpske nacionalne manjine Grada Knina.</w:t>
      </w:r>
    </w:p>
    <w:p w:rsidR="006B509C" w:rsidRPr="00F6047F" w:rsidRDefault="006B509C" w:rsidP="00760E6F">
      <w:pPr>
        <w:pStyle w:val="Bezproreda"/>
        <w:rPr>
          <w:rFonts w:ascii="Times New Roman" w:hAnsi="Times New Roman"/>
          <w:sz w:val="24"/>
          <w:szCs w:val="24"/>
        </w:rPr>
      </w:pPr>
    </w:p>
    <w:p w:rsidR="00760E6F" w:rsidRPr="00F6047F" w:rsidRDefault="00760E6F" w:rsidP="00760E6F">
      <w:pPr>
        <w:pStyle w:val="Bezproreda"/>
        <w:rPr>
          <w:rFonts w:ascii="Times New Roman" w:hAnsi="Times New Roman"/>
          <w:b/>
          <w:sz w:val="24"/>
          <w:szCs w:val="24"/>
        </w:rPr>
      </w:pPr>
      <w:r w:rsidRPr="00F6047F">
        <w:rPr>
          <w:rFonts w:ascii="Times New Roman" w:hAnsi="Times New Roman"/>
          <w:b/>
          <w:sz w:val="24"/>
          <w:szCs w:val="24"/>
        </w:rPr>
        <w:t>GLAVA 01001:  UPRAVNI ODJEL ZA LOKALNU SAMOUPRAVU I DRUŠTVENE</w:t>
      </w:r>
    </w:p>
    <w:p w:rsidR="00760E6F" w:rsidRPr="00F6047F" w:rsidRDefault="00760E6F" w:rsidP="00760E6F">
      <w:pPr>
        <w:pStyle w:val="Bezproreda"/>
        <w:rPr>
          <w:rFonts w:ascii="Times New Roman" w:hAnsi="Times New Roman"/>
          <w:b/>
          <w:sz w:val="24"/>
          <w:szCs w:val="24"/>
        </w:rPr>
      </w:pPr>
      <w:r w:rsidRPr="00F6047F">
        <w:rPr>
          <w:rFonts w:ascii="Times New Roman" w:hAnsi="Times New Roman"/>
          <w:b/>
          <w:sz w:val="24"/>
          <w:szCs w:val="24"/>
        </w:rPr>
        <w:t xml:space="preserve">                       DJELATNOSTI </w:t>
      </w:r>
    </w:p>
    <w:p w:rsidR="00760E6F" w:rsidRPr="00F6047F" w:rsidRDefault="00760E6F" w:rsidP="00760E6F">
      <w:pPr>
        <w:pStyle w:val="Bezproreda"/>
        <w:rPr>
          <w:rFonts w:ascii="Times New Roman" w:hAnsi="Times New Roman"/>
          <w:b/>
          <w:sz w:val="24"/>
          <w:szCs w:val="24"/>
        </w:rPr>
      </w:pPr>
    </w:p>
    <w:p w:rsidR="00760E6F" w:rsidRPr="00F6047F" w:rsidRDefault="00760E6F" w:rsidP="00760E6F">
      <w:pPr>
        <w:pStyle w:val="Bezproreda"/>
        <w:rPr>
          <w:rFonts w:ascii="Times New Roman" w:hAnsi="Times New Roman"/>
          <w:b/>
          <w:sz w:val="24"/>
          <w:szCs w:val="24"/>
          <w:u w:val="single"/>
        </w:rPr>
      </w:pPr>
      <w:r w:rsidRPr="00F6047F">
        <w:rPr>
          <w:rFonts w:ascii="Times New Roman" w:hAnsi="Times New Roman"/>
          <w:b/>
          <w:sz w:val="24"/>
          <w:szCs w:val="24"/>
          <w:u w:val="single"/>
        </w:rPr>
        <w:t>PRIJEDLOG TREĆIH IZMJENA I DOPUNA PRORAČUNA  PO PROGRAMIMA</w:t>
      </w:r>
    </w:p>
    <w:p w:rsidR="00760E6F" w:rsidRPr="00F6047F" w:rsidRDefault="00760E6F" w:rsidP="00760E6F">
      <w:pPr>
        <w:pStyle w:val="Bezproreda"/>
        <w:jc w:val="both"/>
        <w:rPr>
          <w:rFonts w:ascii="Times New Roman" w:hAnsi="Times New Roman"/>
          <w:sz w:val="24"/>
          <w:szCs w:val="24"/>
        </w:rPr>
      </w:pPr>
    </w:p>
    <w:p w:rsidR="00760E6F" w:rsidRPr="00F6047F" w:rsidRDefault="00760E6F" w:rsidP="00760E6F">
      <w:pPr>
        <w:pStyle w:val="Bezproreda"/>
        <w:jc w:val="both"/>
        <w:rPr>
          <w:rFonts w:ascii="Times New Roman" w:hAnsi="Times New Roman"/>
          <w:sz w:val="24"/>
          <w:szCs w:val="24"/>
        </w:rPr>
      </w:pPr>
      <w:r w:rsidRPr="00F6047F">
        <w:rPr>
          <w:rFonts w:ascii="Times New Roman" w:hAnsi="Times New Roman"/>
          <w:sz w:val="24"/>
          <w:szCs w:val="24"/>
        </w:rPr>
        <w:t>ZAKONSKA OSNOVA: Zakon o lokalnoj i regionalnoj(područnoj) samoupravi, Zakon o službenicima i namještenicima u lokalnoj i regionalnoj (područnoj ) samoupravi, Zakon o plaćana u lokalnoj i regionalnoj (područnoj ) samoupravi, Statut Grada Knina, Poslovnik o radu Gradskog vijeća Grada Knina</w:t>
      </w:r>
    </w:p>
    <w:p w:rsidR="00760E6F" w:rsidRPr="00F6047F" w:rsidRDefault="00760E6F" w:rsidP="00760E6F">
      <w:pPr>
        <w:pStyle w:val="Bezproreda"/>
        <w:jc w:val="both"/>
        <w:rPr>
          <w:rFonts w:ascii="Times New Roman" w:hAnsi="Times New Roman"/>
          <w:sz w:val="24"/>
          <w:szCs w:val="24"/>
        </w:rPr>
      </w:pPr>
      <w:r w:rsidRPr="00F6047F">
        <w:rPr>
          <w:rFonts w:ascii="Times New Roman" w:hAnsi="Times New Roman"/>
          <w:sz w:val="24"/>
          <w:szCs w:val="24"/>
        </w:rPr>
        <w:t xml:space="preserve">CILJEVI PROGRAMA: </w:t>
      </w:r>
    </w:p>
    <w:p w:rsidR="00760E6F" w:rsidRPr="00F6047F" w:rsidRDefault="00760E6F" w:rsidP="00760E6F">
      <w:pPr>
        <w:pStyle w:val="Bezproreda"/>
        <w:jc w:val="both"/>
        <w:rPr>
          <w:rFonts w:ascii="Times New Roman" w:hAnsi="Times New Roman"/>
          <w:sz w:val="24"/>
          <w:szCs w:val="24"/>
        </w:rPr>
      </w:pPr>
      <w:r w:rsidRPr="00F6047F">
        <w:rPr>
          <w:rFonts w:ascii="Times New Roman" w:hAnsi="Times New Roman"/>
          <w:sz w:val="24"/>
          <w:szCs w:val="24"/>
        </w:rPr>
        <w:t xml:space="preserve">Glavni cilj programa je osiguranje kvalitetnog rada kroz slijedeće aktivnosti: osiguranje kontinuiranog rada Upravnog odjela iz dane mu nadležnosti (stručno usavršavanje djelatnika, osiguranje goriva za vozila i za grijanje zgrade, dostava pismena, tekuće i investicijsko održavanje postrojenja, opreme i </w:t>
      </w:r>
      <w:r w:rsidRPr="00F6047F">
        <w:rPr>
          <w:rFonts w:ascii="Times New Roman" w:hAnsi="Times New Roman"/>
          <w:sz w:val="24"/>
          <w:szCs w:val="24"/>
        </w:rPr>
        <w:lastRenderedPageBreak/>
        <w:t xml:space="preserve">prijevoznih sredstava, promidžba i informiranje, organizacija izbora, dodjela donacija, korištenje telefonskih usluga, nabava uredskog i </w:t>
      </w:r>
      <w:proofErr w:type="spellStart"/>
      <w:r w:rsidRPr="00F6047F">
        <w:rPr>
          <w:rFonts w:ascii="Times New Roman" w:hAnsi="Times New Roman"/>
          <w:sz w:val="24"/>
          <w:szCs w:val="24"/>
        </w:rPr>
        <w:t>dr</w:t>
      </w:r>
      <w:proofErr w:type="spellEnd"/>
      <w:r w:rsidRPr="00F6047F">
        <w:rPr>
          <w:rFonts w:ascii="Times New Roman" w:hAnsi="Times New Roman"/>
          <w:sz w:val="24"/>
          <w:szCs w:val="24"/>
        </w:rPr>
        <w:t xml:space="preserve">. materijala, nabava tonera i tinti, nabava računala i računalne opreme, namještaja i druge opreme, poslovi javne nabave i </w:t>
      </w:r>
      <w:proofErr w:type="spellStart"/>
      <w:r w:rsidRPr="00F6047F">
        <w:rPr>
          <w:rFonts w:ascii="Times New Roman" w:hAnsi="Times New Roman"/>
          <w:sz w:val="24"/>
          <w:szCs w:val="24"/>
        </w:rPr>
        <w:t>dr</w:t>
      </w:r>
      <w:proofErr w:type="spellEnd"/>
      <w:r w:rsidRPr="00F6047F">
        <w:rPr>
          <w:rFonts w:ascii="Times New Roman" w:hAnsi="Times New Roman"/>
          <w:sz w:val="24"/>
          <w:szCs w:val="24"/>
        </w:rPr>
        <w:t xml:space="preserve">. poslovi). </w:t>
      </w:r>
    </w:p>
    <w:p w:rsidR="00760E6F" w:rsidRPr="00F6047F" w:rsidRDefault="00760E6F" w:rsidP="00760E6F">
      <w:pPr>
        <w:pStyle w:val="Bezproreda"/>
        <w:rPr>
          <w:rFonts w:ascii="Times New Roman" w:hAnsi="Times New Roman"/>
          <w:sz w:val="24"/>
          <w:szCs w:val="24"/>
        </w:rPr>
      </w:pPr>
    </w:p>
    <w:p w:rsidR="00760E6F" w:rsidRPr="00F6047F" w:rsidRDefault="00760E6F" w:rsidP="00760E6F">
      <w:pPr>
        <w:spacing w:after="0"/>
        <w:rPr>
          <w:rFonts w:ascii="Times New Roman" w:hAnsi="Times New Roman"/>
          <w:sz w:val="24"/>
          <w:szCs w:val="24"/>
        </w:rPr>
      </w:pPr>
      <w:r w:rsidRPr="00F6047F">
        <w:rPr>
          <w:rFonts w:ascii="Times New Roman" w:hAnsi="Times New Roman"/>
          <w:sz w:val="24"/>
          <w:szCs w:val="24"/>
        </w:rPr>
        <w:t>OBRAZLOŽENJE PLANA I PRIJEDLOGA TREĆIH IZMJENA I DOPUNA</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409"/>
        <w:gridCol w:w="1902"/>
        <w:gridCol w:w="1784"/>
        <w:gridCol w:w="1843"/>
      </w:tblGrid>
      <w:tr w:rsidR="00760E6F" w:rsidRPr="00F6047F" w:rsidTr="00760E6F">
        <w:trPr>
          <w:trHeight w:val="876"/>
        </w:trPr>
        <w:tc>
          <w:tcPr>
            <w:tcW w:w="2802"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PROGRAM</w:t>
            </w:r>
          </w:p>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Redovna djelatnost</w:t>
            </w:r>
          </w:p>
        </w:tc>
        <w:tc>
          <w:tcPr>
            <w:tcW w:w="2409" w:type="dxa"/>
          </w:tcPr>
          <w:p w:rsidR="00760E6F" w:rsidRPr="00F6047F" w:rsidRDefault="00760E6F" w:rsidP="00760E6F">
            <w:pPr>
              <w:spacing w:after="0" w:line="240" w:lineRule="auto"/>
              <w:rPr>
                <w:rFonts w:ascii="Times New Roman" w:hAnsi="Times New Roman"/>
                <w:b/>
                <w:sz w:val="24"/>
                <w:szCs w:val="24"/>
              </w:rPr>
            </w:pPr>
          </w:p>
        </w:tc>
        <w:tc>
          <w:tcPr>
            <w:tcW w:w="1902" w:type="dxa"/>
          </w:tcPr>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Plan 2018. po Rebalansu II</w:t>
            </w:r>
          </w:p>
          <w:p w:rsidR="00760E6F" w:rsidRPr="00F6047F" w:rsidRDefault="00760E6F" w:rsidP="00760E6F">
            <w:pPr>
              <w:spacing w:after="0" w:line="240" w:lineRule="auto"/>
              <w:jc w:val="center"/>
              <w:rPr>
                <w:rFonts w:ascii="Times New Roman" w:hAnsi="Times New Roman"/>
                <w:b/>
                <w:i/>
                <w:sz w:val="24"/>
                <w:szCs w:val="24"/>
              </w:rPr>
            </w:pPr>
            <w:r w:rsidRPr="00F6047F">
              <w:rPr>
                <w:rFonts w:ascii="Times New Roman" w:hAnsi="Times New Roman"/>
                <w:b/>
                <w:i/>
                <w:sz w:val="24"/>
                <w:szCs w:val="24"/>
              </w:rPr>
              <w:t>2.071.500,00</w:t>
            </w:r>
          </w:p>
        </w:tc>
        <w:tc>
          <w:tcPr>
            <w:tcW w:w="1784" w:type="dxa"/>
          </w:tcPr>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Povećanje/</w:t>
            </w:r>
          </w:p>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smanjenje</w:t>
            </w:r>
          </w:p>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269.500,00</w:t>
            </w:r>
          </w:p>
          <w:p w:rsidR="00760E6F" w:rsidRPr="00F6047F" w:rsidRDefault="00760E6F" w:rsidP="00760E6F">
            <w:pPr>
              <w:spacing w:after="0" w:line="240" w:lineRule="auto"/>
              <w:jc w:val="center"/>
              <w:rPr>
                <w:rFonts w:ascii="Times New Roman" w:hAnsi="Times New Roman"/>
                <w:b/>
                <w:sz w:val="24"/>
                <w:szCs w:val="24"/>
              </w:rPr>
            </w:pPr>
          </w:p>
          <w:p w:rsidR="00760E6F" w:rsidRPr="00F6047F" w:rsidRDefault="00760E6F" w:rsidP="00760E6F">
            <w:pPr>
              <w:spacing w:after="0" w:line="240" w:lineRule="auto"/>
              <w:jc w:val="center"/>
              <w:rPr>
                <w:rFonts w:ascii="Times New Roman" w:hAnsi="Times New Roman"/>
                <w:b/>
                <w:sz w:val="24"/>
                <w:szCs w:val="24"/>
              </w:rPr>
            </w:pPr>
          </w:p>
        </w:tc>
        <w:tc>
          <w:tcPr>
            <w:tcW w:w="1843" w:type="dxa"/>
          </w:tcPr>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Novi plan 2018.</w:t>
            </w:r>
          </w:p>
          <w:p w:rsidR="00760E6F" w:rsidRPr="00F6047F" w:rsidRDefault="00760E6F" w:rsidP="00760E6F">
            <w:pPr>
              <w:spacing w:after="0" w:line="240" w:lineRule="auto"/>
              <w:jc w:val="center"/>
              <w:rPr>
                <w:rFonts w:ascii="Times New Roman" w:hAnsi="Times New Roman"/>
                <w:b/>
                <w:sz w:val="24"/>
                <w:szCs w:val="24"/>
              </w:rPr>
            </w:pPr>
          </w:p>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2.341.000,00</w:t>
            </w:r>
          </w:p>
          <w:p w:rsidR="00760E6F" w:rsidRPr="00F6047F" w:rsidRDefault="00760E6F" w:rsidP="00760E6F">
            <w:pPr>
              <w:spacing w:after="0" w:line="240" w:lineRule="auto"/>
              <w:jc w:val="center"/>
              <w:rPr>
                <w:rFonts w:ascii="Times New Roman" w:hAnsi="Times New Roman"/>
                <w:b/>
                <w:sz w:val="24"/>
                <w:szCs w:val="24"/>
              </w:rPr>
            </w:pPr>
          </w:p>
        </w:tc>
      </w:tr>
      <w:tr w:rsidR="00760E6F" w:rsidRPr="00F6047F" w:rsidTr="00760E6F">
        <w:trPr>
          <w:trHeight w:val="134"/>
        </w:trPr>
        <w:tc>
          <w:tcPr>
            <w:tcW w:w="2802"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Aktivnost</w:t>
            </w:r>
          </w:p>
        </w:tc>
        <w:tc>
          <w:tcPr>
            <w:tcW w:w="2409"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Materijalni rashodi</w:t>
            </w:r>
          </w:p>
        </w:tc>
        <w:tc>
          <w:tcPr>
            <w:tcW w:w="1902" w:type="dxa"/>
          </w:tcPr>
          <w:p w:rsidR="00760E6F" w:rsidRPr="00F6047F" w:rsidRDefault="00760E6F" w:rsidP="00760E6F">
            <w:pPr>
              <w:spacing w:after="0" w:line="240" w:lineRule="auto"/>
              <w:jc w:val="right"/>
              <w:rPr>
                <w:rFonts w:ascii="Times New Roman" w:hAnsi="Times New Roman"/>
                <w:b/>
                <w:sz w:val="24"/>
                <w:szCs w:val="24"/>
              </w:rPr>
            </w:pPr>
            <w:r w:rsidRPr="00F6047F">
              <w:rPr>
                <w:rFonts w:ascii="Times New Roman" w:hAnsi="Times New Roman"/>
                <w:b/>
                <w:sz w:val="24"/>
                <w:szCs w:val="24"/>
              </w:rPr>
              <w:t xml:space="preserve"> 1.763.500,00</w:t>
            </w:r>
          </w:p>
        </w:tc>
        <w:tc>
          <w:tcPr>
            <w:tcW w:w="1784" w:type="dxa"/>
          </w:tcPr>
          <w:p w:rsidR="00760E6F" w:rsidRPr="00F6047F" w:rsidRDefault="00760E6F" w:rsidP="00760E6F">
            <w:pPr>
              <w:spacing w:after="0" w:line="240" w:lineRule="auto"/>
              <w:jc w:val="right"/>
              <w:rPr>
                <w:rFonts w:ascii="Times New Roman" w:hAnsi="Times New Roman"/>
                <w:b/>
                <w:sz w:val="24"/>
                <w:szCs w:val="24"/>
              </w:rPr>
            </w:pPr>
            <w:r w:rsidRPr="00F6047F">
              <w:rPr>
                <w:rFonts w:ascii="Times New Roman" w:hAnsi="Times New Roman"/>
                <w:b/>
                <w:sz w:val="24"/>
                <w:szCs w:val="24"/>
              </w:rPr>
              <w:t>309.500,00</w:t>
            </w:r>
          </w:p>
        </w:tc>
        <w:tc>
          <w:tcPr>
            <w:tcW w:w="1843" w:type="dxa"/>
          </w:tcPr>
          <w:p w:rsidR="00760E6F" w:rsidRPr="00F6047F" w:rsidRDefault="00760E6F" w:rsidP="00760E6F">
            <w:pPr>
              <w:spacing w:after="0" w:line="240" w:lineRule="auto"/>
              <w:jc w:val="right"/>
              <w:rPr>
                <w:rFonts w:ascii="Times New Roman" w:hAnsi="Times New Roman"/>
                <w:b/>
                <w:sz w:val="24"/>
                <w:szCs w:val="24"/>
              </w:rPr>
            </w:pPr>
            <w:r w:rsidRPr="00F6047F">
              <w:rPr>
                <w:rFonts w:ascii="Times New Roman" w:hAnsi="Times New Roman"/>
                <w:b/>
                <w:sz w:val="24"/>
                <w:szCs w:val="24"/>
              </w:rPr>
              <w:t>2.073.000,00</w:t>
            </w:r>
          </w:p>
        </w:tc>
      </w:tr>
      <w:tr w:rsidR="00760E6F" w:rsidRPr="00F6047F" w:rsidTr="00760E6F">
        <w:tc>
          <w:tcPr>
            <w:tcW w:w="2802" w:type="dxa"/>
          </w:tcPr>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Obrazloženje</w:t>
            </w:r>
          </w:p>
        </w:tc>
        <w:tc>
          <w:tcPr>
            <w:tcW w:w="7938" w:type="dxa"/>
            <w:gridSpan w:val="4"/>
          </w:tcPr>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Na povećanje iznosa planiranih sredstava u odnosu na Rebalans II najviše je utjecalo planiranje novih stavki proračuna za iznos:</w:t>
            </w:r>
          </w:p>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 Izrada i implementacija E-referenduma                                      175.000,00 kn</w:t>
            </w:r>
          </w:p>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 Izrada web stranice                                                                        20.000,00 kn,</w:t>
            </w:r>
          </w:p>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 xml:space="preserve">kao i povećanje već postojećih stavki za iznos: </w:t>
            </w:r>
          </w:p>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 xml:space="preserve">- Seminari, savjetovanja i simpoziji                                                 20.000,00 kn </w:t>
            </w:r>
          </w:p>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 xml:space="preserve">- Zakupnine i najamnine za opremu                                               108.500,00 kn </w:t>
            </w:r>
          </w:p>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 Ostale tekuće donacije                                                                    30.000,00 kn</w:t>
            </w:r>
          </w:p>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 xml:space="preserve">- Ostali materijali za potrebe redovnog poslovanja                           8.000,00 kn </w:t>
            </w:r>
          </w:p>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Predlaže se smanjenje  slijedećih stavki za iznose:</w:t>
            </w:r>
          </w:p>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 Obvezni zdravstveni pregledi zaposlenika                                    15.000,00 kn</w:t>
            </w:r>
          </w:p>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 Premije osiguranja                                                                         10.000,00 kn</w:t>
            </w:r>
          </w:p>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 xml:space="preserve">- Uredski materijal                                                                             8.000,00 kn </w:t>
            </w:r>
          </w:p>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 xml:space="preserve">- Toneri i tinte                                                                                  20.000,00 kn                         </w:t>
            </w:r>
          </w:p>
          <w:p w:rsidR="00760E6F" w:rsidRPr="00F6047F" w:rsidRDefault="00760E6F" w:rsidP="00760E6F">
            <w:pPr>
              <w:spacing w:after="0" w:line="240" w:lineRule="auto"/>
              <w:rPr>
                <w:rFonts w:ascii="Times New Roman" w:hAnsi="Times New Roman"/>
                <w:sz w:val="24"/>
                <w:szCs w:val="24"/>
              </w:rPr>
            </w:pPr>
          </w:p>
        </w:tc>
      </w:tr>
      <w:tr w:rsidR="00760E6F" w:rsidRPr="00F6047F" w:rsidTr="00760E6F">
        <w:trPr>
          <w:trHeight w:val="266"/>
        </w:trPr>
        <w:tc>
          <w:tcPr>
            <w:tcW w:w="2802"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Aktivnost</w:t>
            </w:r>
          </w:p>
        </w:tc>
        <w:tc>
          <w:tcPr>
            <w:tcW w:w="2409"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Nabava kapitalne imovine</w:t>
            </w:r>
          </w:p>
        </w:tc>
        <w:tc>
          <w:tcPr>
            <w:tcW w:w="1902" w:type="dxa"/>
            <w:vAlign w:val="bottom"/>
          </w:tcPr>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308.000,00</w:t>
            </w:r>
          </w:p>
        </w:tc>
        <w:tc>
          <w:tcPr>
            <w:tcW w:w="1784" w:type="dxa"/>
            <w:vAlign w:val="bottom"/>
          </w:tcPr>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-40.000,00</w:t>
            </w:r>
          </w:p>
        </w:tc>
        <w:tc>
          <w:tcPr>
            <w:tcW w:w="1843" w:type="dxa"/>
            <w:vAlign w:val="bottom"/>
          </w:tcPr>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268.000,00</w:t>
            </w:r>
          </w:p>
        </w:tc>
      </w:tr>
      <w:tr w:rsidR="00760E6F" w:rsidRPr="00F6047F" w:rsidTr="00760E6F">
        <w:tc>
          <w:tcPr>
            <w:tcW w:w="2802" w:type="dxa"/>
          </w:tcPr>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Obrazloženje</w:t>
            </w:r>
          </w:p>
        </w:tc>
        <w:tc>
          <w:tcPr>
            <w:tcW w:w="7938" w:type="dxa"/>
            <w:gridSpan w:val="4"/>
          </w:tcPr>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U odnosu na Rebalans II predlaže se povećanje slijedeće stavke za iznos:</w:t>
            </w:r>
          </w:p>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 Računala i računalna oprema                                                         10.000,00 kn</w:t>
            </w:r>
          </w:p>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Prijedlog stavki koje za smanjenje  u odnosu na Rebalans II su:</w:t>
            </w:r>
          </w:p>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 Radio i TV prijemnici                                                                    10.000,00 kn</w:t>
            </w:r>
          </w:p>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 Telefoni i ostali komunikacijski uređaji                                         30.000,00 kn</w:t>
            </w:r>
          </w:p>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 Oprema za grijanje, ventilaciju i hlađenje                                      10.000,00 kn</w:t>
            </w:r>
          </w:p>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sz w:val="24"/>
                <w:szCs w:val="24"/>
              </w:rPr>
              <w:t xml:space="preserve">Zbog opremanja vijećnika </w:t>
            </w:r>
            <w:proofErr w:type="spellStart"/>
            <w:r w:rsidRPr="00F6047F">
              <w:rPr>
                <w:rFonts w:ascii="Times New Roman" w:hAnsi="Times New Roman"/>
                <w:sz w:val="24"/>
                <w:szCs w:val="24"/>
              </w:rPr>
              <w:t>tabletima</w:t>
            </w:r>
            <w:proofErr w:type="spellEnd"/>
            <w:r w:rsidRPr="00F6047F">
              <w:rPr>
                <w:rFonts w:ascii="Times New Roman" w:hAnsi="Times New Roman"/>
                <w:sz w:val="24"/>
                <w:szCs w:val="24"/>
              </w:rPr>
              <w:t xml:space="preserve"> predlaže se povećanje na stavci računala i računalna oprema, dok radi neiskorištenosti planiranih sredstava i uštede predlaže se smanjenje planiranih sredstava na gore navedenim stavkama.</w:t>
            </w:r>
          </w:p>
        </w:tc>
      </w:tr>
    </w:tbl>
    <w:p w:rsidR="00760E6F" w:rsidRPr="00F6047F" w:rsidRDefault="00760E6F" w:rsidP="00760E6F">
      <w:pPr>
        <w:pStyle w:val="Bezproreda"/>
        <w:jc w:val="both"/>
        <w:rPr>
          <w:rFonts w:ascii="Times New Roman" w:hAnsi="Times New Roman"/>
          <w:b/>
          <w:sz w:val="24"/>
          <w:szCs w:val="24"/>
          <w:u w:val="single"/>
        </w:rPr>
      </w:pPr>
    </w:p>
    <w:p w:rsidR="00760E6F" w:rsidRPr="00F6047F" w:rsidRDefault="00760E6F" w:rsidP="00760E6F">
      <w:pPr>
        <w:pStyle w:val="Bezproreda"/>
        <w:jc w:val="both"/>
        <w:rPr>
          <w:rFonts w:ascii="Times New Roman" w:hAnsi="Times New Roman"/>
          <w:b/>
          <w:sz w:val="24"/>
          <w:szCs w:val="24"/>
          <w:u w:val="single"/>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409"/>
        <w:gridCol w:w="1902"/>
        <w:gridCol w:w="1784"/>
        <w:gridCol w:w="1843"/>
      </w:tblGrid>
      <w:tr w:rsidR="00760E6F" w:rsidRPr="00F6047F" w:rsidTr="00760E6F">
        <w:trPr>
          <w:trHeight w:val="876"/>
        </w:trPr>
        <w:tc>
          <w:tcPr>
            <w:tcW w:w="2802"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PROGRAM</w:t>
            </w:r>
          </w:p>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Potrebe u kulturi</w:t>
            </w:r>
          </w:p>
        </w:tc>
        <w:tc>
          <w:tcPr>
            <w:tcW w:w="2409" w:type="dxa"/>
          </w:tcPr>
          <w:p w:rsidR="00760E6F" w:rsidRPr="00F6047F" w:rsidRDefault="00760E6F" w:rsidP="00760E6F">
            <w:pPr>
              <w:spacing w:after="0" w:line="240" w:lineRule="auto"/>
              <w:rPr>
                <w:rFonts w:ascii="Times New Roman" w:hAnsi="Times New Roman"/>
                <w:b/>
                <w:sz w:val="24"/>
                <w:szCs w:val="24"/>
              </w:rPr>
            </w:pPr>
          </w:p>
        </w:tc>
        <w:tc>
          <w:tcPr>
            <w:tcW w:w="1902" w:type="dxa"/>
          </w:tcPr>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Plan 2018. po Rebalansu II</w:t>
            </w:r>
          </w:p>
          <w:p w:rsidR="00760E6F" w:rsidRPr="00F6047F" w:rsidRDefault="00760E6F" w:rsidP="00760E6F">
            <w:pPr>
              <w:spacing w:after="0" w:line="240" w:lineRule="auto"/>
              <w:jc w:val="center"/>
              <w:rPr>
                <w:rFonts w:ascii="Times New Roman" w:hAnsi="Times New Roman"/>
                <w:b/>
                <w:i/>
                <w:sz w:val="24"/>
                <w:szCs w:val="24"/>
              </w:rPr>
            </w:pPr>
            <w:r w:rsidRPr="00F6047F">
              <w:rPr>
                <w:rFonts w:ascii="Times New Roman" w:hAnsi="Times New Roman"/>
                <w:b/>
                <w:i/>
                <w:sz w:val="24"/>
                <w:szCs w:val="24"/>
              </w:rPr>
              <w:t>760.000,00</w:t>
            </w:r>
          </w:p>
        </w:tc>
        <w:tc>
          <w:tcPr>
            <w:tcW w:w="1784" w:type="dxa"/>
          </w:tcPr>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Povećanje/</w:t>
            </w:r>
          </w:p>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smanjenje</w:t>
            </w:r>
          </w:p>
          <w:p w:rsidR="00760E6F" w:rsidRPr="00F6047F" w:rsidRDefault="00F012EC" w:rsidP="00F012EC">
            <w:pPr>
              <w:spacing w:after="0" w:line="240" w:lineRule="auto"/>
              <w:jc w:val="center"/>
              <w:rPr>
                <w:rFonts w:ascii="Times New Roman" w:hAnsi="Times New Roman"/>
                <w:b/>
                <w:i/>
                <w:sz w:val="24"/>
                <w:szCs w:val="24"/>
              </w:rPr>
            </w:pPr>
            <w:r>
              <w:rPr>
                <w:rFonts w:ascii="Times New Roman" w:hAnsi="Times New Roman"/>
                <w:b/>
                <w:i/>
                <w:sz w:val="24"/>
                <w:szCs w:val="24"/>
              </w:rPr>
              <w:t>610</w:t>
            </w:r>
            <w:r w:rsidR="00760E6F" w:rsidRPr="00F6047F">
              <w:rPr>
                <w:rFonts w:ascii="Times New Roman" w:hAnsi="Times New Roman"/>
                <w:b/>
                <w:i/>
                <w:sz w:val="24"/>
                <w:szCs w:val="24"/>
              </w:rPr>
              <w:t>.000,00</w:t>
            </w:r>
          </w:p>
          <w:p w:rsidR="00760E6F" w:rsidRPr="00F6047F" w:rsidRDefault="00760E6F" w:rsidP="00760E6F">
            <w:pPr>
              <w:spacing w:after="0" w:line="240" w:lineRule="auto"/>
              <w:jc w:val="center"/>
              <w:rPr>
                <w:rFonts w:ascii="Times New Roman" w:hAnsi="Times New Roman"/>
                <w:b/>
                <w:sz w:val="24"/>
                <w:szCs w:val="24"/>
              </w:rPr>
            </w:pPr>
          </w:p>
          <w:p w:rsidR="00760E6F" w:rsidRPr="00F6047F" w:rsidRDefault="00760E6F" w:rsidP="00760E6F">
            <w:pPr>
              <w:spacing w:after="0" w:line="240" w:lineRule="auto"/>
              <w:jc w:val="center"/>
              <w:rPr>
                <w:rFonts w:ascii="Times New Roman" w:hAnsi="Times New Roman"/>
                <w:b/>
                <w:sz w:val="24"/>
                <w:szCs w:val="24"/>
              </w:rPr>
            </w:pPr>
          </w:p>
        </w:tc>
        <w:tc>
          <w:tcPr>
            <w:tcW w:w="1843" w:type="dxa"/>
          </w:tcPr>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Novi plan 2018.</w:t>
            </w:r>
          </w:p>
          <w:p w:rsidR="00760E6F" w:rsidRPr="00F6047F" w:rsidRDefault="00760E6F" w:rsidP="00760E6F">
            <w:pPr>
              <w:spacing w:after="0" w:line="240" w:lineRule="auto"/>
              <w:jc w:val="center"/>
              <w:rPr>
                <w:rFonts w:ascii="Times New Roman" w:hAnsi="Times New Roman"/>
                <w:b/>
                <w:sz w:val="24"/>
                <w:szCs w:val="24"/>
              </w:rPr>
            </w:pPr>
          </w:p>
          <w:p w:rsidR="00760E6F" w:rsidRPr="00F6047F" w:rsidRDefault="00F012EC" w:rsidP="00760E6F">
            <w:pPr>
              <w:spacing w:after="0" w:line="240" w:lineRule="auto"/>
              <w:jc w:val="center"/>
              <w:rPr>
                <w:rFonts w:ascii="Times New Roman" w:hAnsi="Times New Roman"/>
                <w:b/>
                <w:sz w:val="24"/>
                <w:szCs w:val="24"/>
              </w:rPr>
            </w:pPr>
            <w:r>
              <w:rPr>
                <w:rFonts w:ascii="Times New Roman" w:hAnsi="Times New Roman"/>
                <w:b/>
                <w:sz w:val="24"/>
                <w:szCs w:val="24"/>
              </w:rPr>
              <w:t>1.370</w:t>
            </w:r>
            <w:r w:rsidR="00760E6F" w:rsidRPr="00F6047F">
              <w:rPr>
                <w:rFonts w:ascii="Times New Roman" w:hAnsi="Times New Roman"/>
                <w:b/>
                <w:sz w:val="24"/>
                <w:szCs w:val="24"/>
              </w:rPr>
              <w:t>.000,00</w:t>
            </w:r>
          </w:p>
          <w:p w:rsidR="00760E6F" w:rsidRPr="00F6047F" w:rsidRDefault="00760E6F" w:rsidP="00760E6F">
            <w:pPr>
              <w:spacing w:after="0" w:line="240" w:lineRule="auto"/>
              <w:jc w:val="center"/>
              <w:rPr>
                <w:rFonts w:ascii="Times New Roman" w:hAnsi="Times New Roman"/>
                <w:b/>
                <w:sz w:val="24"/>
                <w:szCs w:val="24"/>
              </w:rPr>
            </w:pPr>
          </w:p>
        </w:tc>
      </w:tr>
      <w:tr w:rsidR="00760E6F" w:rsidRPr="00F6047F" w:rsidTr="00760E6F">
        <w:trPr>
          <w:trHeight w:val="411"/>
        </w:trPr>
        <w:tc>
          <w:tcPr>
            <w:tcW w:w="2802"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Aktivnost</w:t>
            </w:r>
          </w:p>
        </w:tc>
        <w:tc>
          <w:tcPr>
            <w:tcW w:w="2409"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Potrebe u kulturi</w:t>
            </w:r>
          </w:p>
        </w:tc>
        <w:tc>
          <w:tcPr>
            <w:tcW w:w="1902" w:type="dxa"/>
          </w:tcPr>
          <w:p w:rsidR="00760E6F" w:rsidRPr="00F6047F" w:rsidRDefault="00760E6F" w:rsidP="00760E6F">
            <w:pPr>
              <w:spacing w:after="0" w:line="240" w:lineRule="auto"/>
              <w:jc w:val="right"/>
              <w:rPr>
                <w:rFonts w:ascii="Times New Roman" w:hAnsi="Times New Roman"/>
                <w:b/>
                <w:sz w:val="24"/>
                <w:szCs w:val="24"/>
              </w:rPr>
            </w:pPr>
            <w:r w:rsidRPr="00F6047F">
              <w:rPr>
                <w:rFonts w:ascii="Times New Roman" w:hAnsi="Times New Roman"/>
                <w:b/>
                <w:i/>
                <w:sz w:val="24"/>
                <w:szCs w:val="24"/>
              </w:rPr>
              <w:t>760.000,00</w:t>
            </w:r>
          </w:p>
        </w:tc>
        <w:tc>
          <w:tcPr>
            <w:tcW w:w="1784" w:type="dxa"/>
          </w:tcPr>
          <w:p w:rsidR="00760E6F" w:rsidRPr="00F6047F" w:rsidRDefault="00F012EC" w:rsidP="00760E6F">
            <w:pPr>
              <w:spacing w:after="0" w:line="240" w:lineRule="auto"/>
              <w:jc w:val="center"/>
              <w:rPr>
                <w:rFonts w:ascii="Times New Roman" w:hAnsi="Times New Roman"/>
                <w:b/>
                <w:i/>
                <w:sz w:val="24"/>
                <w:szCs w:val="24"/>
              </w:rPr>
            </w:pPr>
            <w:r>
              <w:rPr>
                <w:rFonts w:ascii="Times New Roman" w:hAnsi="Times New Roman"/>
                <w:b/>
                <w:i/>
                <w:sz w:val="24"/>
                <w:szCs w:val="24"/>
              </w:rPr>
              <w:t>61</w:t>
            </w:r>
            <w:r w:rsidR="00760E6F" w:rsidRPr="00F6047F">
              <w:rPr>
                <w:rFonts w:ascii="Times New Roman" w:hAnsi="Times New Roman"/>
                <w:b/>
                <w:i/>
                <w:sz w:val="24"/>
                <w:szCs w:val="24"/>
              </w:rPr>
              <w:t>0.000,00</w:t>
            </w:r>
          </w:p>
          <w:p w:rsidR="00760E6F" w:rsidRPr="00F6047F" w:rsidRDefault="00760E6F" w:rsidP="00760E6F">
            <w:pPr>
              <w:spacing w:after="0" w:line="240" w:lineRule="auto"/>
              <w:jc w:val="right"/>
              <w:rPr>
                <w:rFonts w:ascii="Times New Roman" w:hAnsi="Times New Roman"/>
                <w:b/>
                <w:sz w:val="24"/>
                <w:szCs w:val="24"/>
              </w:rPr>
            </w:pPr>
          </w:p>
        </w:tc>
        <w:tc>
          <w:tcPr>
            <w:tcW w:w="1843" w:type="dxa"/>
          </w:tcPr>
          <w:p w:rsidR="00760E6F" w:rsidRPr="00F6047F" w:rsidRDefault="00F012EC" w:rsidP="00760E6F">
            <w:pPr>
              <w:spacing w:after="0" w:line="240" w:lineRule="auto"/>
              <w:jc w:val="center"/>
              <w:rPr>
                <w:rFonts w:ascii="Times New Roman" w:hAnsi="Times New Roman"/>
                <w:b/>
                <w:sz w:val="24"/>
                <w:szCs w:val="24"/>
              </w:rPr>
            </w:pPr>
            <w:r>
              <w:rPr>
                <w:rFonts w:ascii="Times New Roman" w:hAnsi="Times New Roman"/>
                <w:b/>
                <w:sz w:val="24"/>
                <w:szCs w:val="24"/>
              </w:rPr>
              <w:t>1.370</w:t>
            </w:r>
            <w:r w:rsidR="00760E6F" w:rsidRPr="00F6047F">
              <w:rPr>
                <w:rFonts w:ascii="Times New Roman" w:hAnsi="Times New Roman"/>
                <w:b/>
                <w:sz w:val="24"/>
                <w:szCs w:val="24"/>
              </w:rPr>
              <w:t>.000,00</w:t>
            </w:r>
          </w:p>
          <w:p w:rsidR="00760E6F" w:rsidRPr="00F6047F" w:rsidRDefault="00760E6F" w:rsidP="00760E6F">
            <w:pPr>
              <w:spacing w:after="0" w:line="240" w:lineRule="auto"/>
              <w:jc w:val="right"/>
              <w:rPr>
                <w:rFonts w:ascii="Times New Roman" w:hAnsi="Times New Roman"/>
                <w:b/>
                <w:sz w:val="24"/>
                <w:szCs w:val="24"/>
              </w:rPr>
            </w:pPr>
          </w:p>
        </w:tc>
      </w:tr>
      <w:tr w:rsidR="00760E6F" w:rsidRPr="00F6047F" w:rsidTr="00760E6F">
        <w:tc>
          <w:tcPr>
            <w:tcW w:w="2802" w:type="dxa"/>
          </w:tcPr>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Obrazloženje</w:t>
            </w:r>
          </w:p>
        </w:tc>
        <w:tc>
          <w:tcPr>
            <w:tcW w:w="7938" w:type="dxa"/>
            <w:gridSpan w:val="4"/>
          </w:tcPr>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Na povećanje iznosa planiranih sredstava u odnosu na Rebalans II najviše je utjecalo planiranje nove stavke proračuna za iznos:</w:t>
            </w:r>
          </w:p>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 xml:space="preserve">- Najam opreme za Božićne blagdane              </w:t>
            </w:r>
            <w:r w:rsidR="00F012EC">
              <w:rPr>
                <w:rFonts w:ascii="Times New Roman" w:hAnsi="Times New Roman"/>
                <w:sz w:val="24"/>
                <w:szCs w:val="24"/>
              </w:rPr>
              <w:t xml:space="preserve">                              34</w:t>
            </w:r>
            <w:r w:rsidRPr="00F6047F">
              <w:rPr>
                <w:rFonts w:ascii="Times New Roman" w:hAnsi="Times New Roman"/>
                <w:sz w:val="24"/>
                <w:szCs w:val="24"/>
              </w:rPr>
              <w:t>0.000,00 kn</w:t>
            </w:r>
          </w:p>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 xml:space="preserve">Radi uspješnog izvršenja Programa kulture za 2018. godinu predlaže se </w:t>
            </w:r>
            <w:r w:rsidRPr="00F6047F">
              <w:rPr>
                <w:rFonts w:ascii="Times New Roman" w:hAnsi="Times New Roman"/>
                <w:sz w:val="24"/>
                <w:szCs w:val="24"/>
              </w:rPr>
              <w:lastRenderedPageBreak/>
              <w:t>povećanje slijedećih stavki proračuna u odnosu na Rebalans II za iznos:</w:t>
            </w:r>
          </w:p>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 Izdaci za božićne blagdane                                                             60.000,00 kn</w:t>
            </w:r>
          </w:p>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 xml:space="preserve">- Izdaci za kulturne priredbe                                                             80.000,00 kn </w:t>
            </w:r>
          </w:p>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 Dan grada i ostali blagdani                                                             30.000,00 kn</w:t>
            </w:r>
          </w:p>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 xml:space="preserve">- Izdaci za obilježavanje obljetnice Oluje                                       100.000,00 kn  </w:t>
            </w:r>
          </w:p>
          <w:p w:rsidR="00760E6F" w:rsidRPr="00F6047F" w:rsidRDefault="00760E6F" w:rsidP="00760E6F">
            <w:pPr>
              <w:spacing w:after="0" w:line="240" w:lineRule="auto"/>
              <w:rPr>
                <w:rFonts w:ascii="Times New Roman" w:hAnsi="Times New Roman"/>
                <w:sz w:val="24"/>
                <w:szCs w:val="24"/>
              </w:rPr>
            </w:pPr>
          </w:p>
        </w:tc>
      </w:tr>
    </w:tbl>
    <w:p w:rsidR="00760E6F" w:rsidRPr="00F6047F" w:rsidRDefault="00760E6F" w:rsidP="006B509C">
      <w:pPr>
        <w:pStyle w:val="Bezproreda"/>
        <w:rPr>
          <w:rFonts w:ascii="Times New Roman" w:hAnsi="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409"/>
        <w:gridCol w:w="1902"/>
        <w:gridCol w:w="1784"/>
        <w:gridCol w:w="1843"/>
      </w:tblGrid>
      <w:tr w:rsidR="00760E6F" w:rsidRPr="00F6047F" w:rsidTr="00760E6F">
        <w:trPr>
          <w:trHeight w:val="898"/>
        </w:trPr>
        <w:tc>
          <w:tcPr>
            <w:tcW w:w="2802"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PROGRAM</w:t>
            </w:r>
          </w:p>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Socijalna davanja</w:t>
            </w:r>
          </w:p>
        </w:tc>
        <w:tc>
          <w:tcPr>
            <w:tcW w:w="2409" w:type="dxa"/>
          </w:tcPr>
          <w:p w:rsidR="00760E6F" w:rsidRPr="00F6047F" w:rsidRDefault="00760E6F" w:rsidP="00760E6F">
            <w:pPr>
              <w:spacing w:after="0" w:line="240" w:lineRule="auto"/>
              <w:rPr>
                <w:rFonts w:ascii="Times New Roman" w:hAnsi="Times New Roman"/>
                <w:b/>
                <w:sz w:val="24"/>
                <w:szCs w:val="24"/>
              </w:rPr>
            </w:pPr>
          </w:p>
        </w:tc>
        <w:tc>
          <w:tcPr>
            <w:tcW w:w="1902" w:type="dxa"/>
          </w:tcPr>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Plan 2018. po Rebalansu II</w:t>
            </w:r>
          </w:p>
          <w:p w:rsidR="00760E6F" w:rsidRPr="00F6047F" w:rsidRDefault="00760E6F" w:rsidP="00760E6F">
            <w:pPr>
              <w:spacing w:after="0" w:line="240" w:lineRule="auto"/>
              <w:jc w:val="center"/>
              <w:rPr>
                <w:rFonts w:ascii="Times New Roman" w:hAnsi="Times New Roman"/>
                <w:b/>
                <w:i/>
                <w:sz w:val="24"/>
                <w:szCs w:val="24"/>
              </w:rPr>
            </w:pPr>
            <w:r w:rsidRPr="00F6047F">
              <w:rPr>
                <w:rFonts w:ascii="Times New Roman" w:hAnsi="Times New Roman"/>
                <w:b/>
                <w:i/>
                <w:sz w:val="24"/>
                <w:szCs w:val="24"/>
              </w:rPr>
              <w:t>1.580.000,00</w:t>
            </w:r>
          </w:p>
        </w:tc>
        <w:tc>
          <w:tcPr>
            <w:tcW w:w="1784" w:type="dxa"/>
          </w:tcPr>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Povećanje/</w:t>
            </w:r>
          </w:p>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smanjenje</w:t>
            </w:r>
          </w:p>
          <w:p w:rsidR="00760E6F" w:rsidRPr="00F6047F" w:rsidRDefault="00760E6F" w:rsidP="00760E6F">
            <w:pPr>
              <w:spacing w:after="0" w:line="240" w:lineRule="auto"/>
              <w:jc w:val="center"/>
              <w:rPr>
                <w:rFonts w:ascii="Times New Roman" w:hAnsi="Times New Roman"/>
                <w:b/>
                <w:i/>
                <w:sz w:val="24"/>
                <w:szCs w:val="24"/>
              </w:rPr>
            </w:pPr>
            <w:r w:rsidRPr="00F6047F">
              <w:rPr>
                <w:rFonts w:ascii="Times New Roman" w:hAnsi="Times New Roman"/>
                <w:b/>
                <w:i/>
                <w:sz w:val="24"/>
                <w:szCs w:val="24"/>
              </w:rPr>
              <w:t>35.000,00</w:t>
            </w:r>
          </w:p>
          <w:p w:rsidR="00760E6F" w:rsidRPr="00F6047F" w:rsidRDefault="00760E6F" w:rsidP="00760E6F">
            <w:pPr>
              <w:spacing w:after="0" w:line="240" w:lineRule="auto"/>
              <w:jc w:val="center"/>
              <w:rPr>
                <w:rFonts w:ascii="Times New Roman" w:hAnsi="Times New Roman"/>
                <w:b/>
                <w:sz w:val="24"/>
                <w:szCs w:val="24"/>
              </w:rPr>
            </w:pPr>
          </w:p>
          <w:p w:rsidR="00760E6F" w:rsidRPr="00F6047F" w:rsidRDefault="00760E6F" w:rsidP="00760E6F">
            <w:pPr>
              <w:spacing w:after="0" w:line="240" w:lineRule="auto"/>
              <w:jc w:val="center"/>
              <w:rPr>
                <w:rFonts w:ascii="Times New Roman" w:hAnsi="Times New Roman"/>
                <w:b/>
                <w:sz w:val="24"/>
                <w:szCs w:val="24"/>
              </w:rPr>
            </w:pPr>
          </w:p>
        </w:tc>
        <w:tc>
          <w:tcPr>
            <w:tcW w:w="1843" w:type="dxa"/>
          </w:tcPr>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Novi plan 2018.</w:t>
            </w:r>
          </w:p>
          <w:p w:rsidR="00760E6F" w:rsidRPr="00F6047F" w:rsidRDefault="00760E6F" w:rsidP="00760E6F">
            <w:pPr>
              <w:spacing w:after="0" w:line="240" w:lineRule="auto"/>
              <w:jc w:val="center"/>
              <w:rPr>
                <w:rFonts w:ascii="Times New Roman" w:hAnsi="Times New Roman"/>
                <w:b/>
                <w:sz w:val="24"/>
                <w:szCs w:val="24"/>
              </w:rPr>
            </w:pPr>
          </w:p>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1.615.000,00</w:t>
            </w:r>
          </w:p>
          <w:p w:rsidR="00760E6F" w:rsidRPr="00F6047F" w:rsidRDefault="00760E6F" w:rsidP="00760E6F">
            <w:pPr>
              <w:spacing w:after="0" w:line="240" w:lineRule="auto"/>
              <w:jc w:val="center"/>
              <w:rPr>
                <w:rFonts w:ascii="Times New Roman" w:hAnsi="Times New Roman"/>
                <w:b/>
                <w:sz w:val="24"/>
                <w:szCs w:val="24"/>
              </w:rPr>
            </w:pPr>
          </w:p>
        </w:tc>
      </w:tr>
      <w:tr w:rsidR="00760E6F" w:rsidRPr="00F6047F" w:rsidTr="00760E6F">
        <w:trPr>
          <w:trHeight w:val="365"/>
        </w:trPr>
        <w:tc>
          <w:tcPr>
            <w:tcW w:w="2802"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Aktivnost</w:t>
            </w:r>
          </w:p>
        </w:tc>
        <w:tc>
          <w:tcPr>
            <w:tcW w:w="2409"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Socijalna davanja</w:t>
            </w:r>
          </w:p>
        </w:tc>
        <w:tc>
          <w:tcPr>
            <w:tcW w:w="1902" w:type="dxa"/>
          </w:tcPr>
          <w:p w:rsidR="00760E6F" w:rsidRPr="00F6047F" w:rsidRDefault="00760E6F" w:rsidP="00760E6F">
            <w:pPr>
              <w:spacing w:after="0" w:line="240" w:lineRule="auto"/>
              <w:jc w:val="right"/>
              <w:rPr>
                <w:rFonts w:ascii="Times New Roman" w:hAnsi="Times New Roman"/>
                <w:b/>
                <w:sz w:val="24"/>
                <w:szCs w:val="24"/>
              </w:rPr>
            </w:pPr>
            <w:r w:rsidRPr="00F6047F">
              <w:rPr>
                <w:rFonts w:ascii="Times New Roman" w:hAnsi="Times New Roman"/>
                <w:b/>
                <w:i/>
                <w:sz w:val="24"/>
                <w:szCs w:val="24"/>
              </w:rPr>
              <w:t>1.580.000,00</w:t>
            </w:r>
          </w:p>
        </w:tc>
        <w:tc>
          <w:tcPr>
            <w:tcW w:w="1784" w:type="dxa"/>
          </w:tcPr>
          <w:p w:rsidR="00760E6F" w:rsidRPr="00F6047F" w:rsidRDefault="00760E6F" w:rsidP="00760E6F">
            <w:pPr>
              <w:spacing w:after="0" w:line="240" w:lineRule="auto"/>
              <w:jc w:val="center"/>
              <w:rPr>
                <w:rFonts w:ascii="Times New Roman" w:hAnsi="Times New Roman"/>
                <w:b/>
                <w:i/>
                <w:sz w:val="24"/>
                <w:szCs w:val="24"/>
              </w:rPr>
            </w:pPr>
            <w:r w:rsidRPr="00F6047F">
              <w:rPr>
                <w:rFonts w:ascii="Times New Roman" w:hAnsi="Times New Roman"/>
                <w:b/>
                <w:i/>
                <w:sz w:val="24"/>
                <w:szCs w:val="24"/>
              </w:rPr>
              <w:t>35.000,00</w:t>
            </w:r>
          </w:p>
          <w:p w:rsidR="00760E6F" w:rsidRPr="00F6047F" w:rsidRDefault="00760E6F" w:rsidP="00760E6F">
            <w:pPr>
              <w:spacing w:after="0" w:line="240" w:lineRule="auto"/>
              <w:jc w:val="right"/>
              <w:rPr>
                <w:rFonts w:ascii="Times New Roman" w:hAnsi="Times New Roman"/>
                <w:b/>
                <w:sz w:val="24"/>
                <w:szCs w:val="24"/>
              </w:rPr>
            </w:pPr>
          </w:p>
        </w:tc>
        <w:tc>
          <w:tcPr>
            <w:tcW w:w="1843" w:type="dxa"/>
          </w:tcPr>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1.615.000,00</w:t>
            </w:r>
          </w:p>
          <w:p w:rsidR="00760E6F" w:rsidRPr="00F6047F" w:rsidRDefault="00760E6F" w:rsidP="00760E6F">
            <w:pPr>
              <w:spacing w:after="0" w:line="240" w:lineRule="auto"/>
              <w:jc w:val="right"/>
              <w:rPr>
                <w:rFonts w:ascii="Times New Roman" w:hAnsi="Times New Roman"/>
                <w:b/>
                <w:sz w:val="24"/>
                <w:szCs w:val="24"/>
              </w:rPr>
            </w:pPr>
          </w:p>
        </w:tc>
      </w:tr>
      <w:tr w:rsidR="00760E6F" w:rsidRPr="00F6047F" w:rsidTr="00760E6F">
        <w:tc>
          <w:tcPr>
            <w:tcW w:w="2802" w:type="dxa"/>
          </w:tcPr>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Obrazloženje</w:t>
            </w:r>
          </w:p>
        </w:tc>
        <w:tc>
          <w:tcPr>
            <w:tcW w:w="7938" w:type="dxa"/>
            <w:gridSpan w:val="4"/>
          </w:tcPr>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U okviru Programa socijalnih davanja za 2018. godinu radi promicanja pronatalitetne politike predlaže se povećanje iznosa za 42.000,00 kn na stavci Pomoć za rođenje djeteta, ujedno se predlaže smanjenje:</w:t>
            </w:r>
          </w:p>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 Udžbenici za učenike s teškoćama u razvoju                                   7.000,00 kn</w:t>
            </w:r>
          </w:p>
          <w:p w:rsidR="00760E6F" w:rsidRPr="00F6047F" w:rsidRDefault="00760E6F" w:rsidP="00760E6F">
            <w:pPr>
              <w:spacing w:after="0" w:line="240" w:lineRule="auto"/>
              <w:rPr>
                <w:rFonts w:ascii="Times New Roman" w:hAnsi="Times New Roman"/>
                <w:sz w:val="24"/>
                <w:szCs w:val="24"/>
              </w:rPr>
            </w:pPr>
          </w:p>
        </w:tc>
      </w:tr>
    </w:tbl>
    <w:p w:rsidR="00760E6F" w:rsidRPr="00F6047F" w:rsidRDefault="00760E6F" w:rsidP="00760E6F">
      <w:pPr>
        <w:pStyle w:val="Bezproreda"/>
        <w:ind w:left="-142"/>
        <w:rPr>
          <w:rFonts w:ascii="Times New Roman" w:hAnsi="Times New Roman"/>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409"/>
        <w:gridCol w:w="1902"/>
        <w:gridCol w:w="1784"/>
        <w:gridCol w:w="1843"/>
      </w:tblGrid>
      <w:tr w:rsidR="00760E6F" w:rsidRPr="00F6047F" w:rsidTr="00760E6F">
        <w:trPr>
          <w:trHeight w:val="876"/>
        </w:trPr>
        <w:tc>
          <w:tcPr>
            <w:tcW w:w="2802"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PROGRAM</w:t>
            </w:r>
          </w:p>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Potpora razvoju športa</w:t>
            </w:r>
          </w:p>
        </w:tc>
        <w:tc>
          <w:tcPr>
            <w:tcW w:w="2409" w:type="dxa"/>
          </w:tcPr>
          <w:p w:rsidR="00760E6F" w:rsidRPr="00F6047F" w:rsidRDefault="00760E6F" w:rsidP="00760E6F">
            <w:pPr>
              <w:spacing w:after="0" w:line="240" w:lineRule="auto"/>
              <w:rPr>
                <w:rFonts w:ascii="Times New Roman" w:hAnsi="Times New Roman"/>
                <w:b/>
                <w:sz w:val="24"/>
                <w:szCs w:val="24"/>
              </w:rPr>
            </w:pPr>
          </w:p>
        </w:tc>
        <w:tc>
          <w:tcPr>
            <w:tcW w:w="1902" w:type="dxa"/>
          </w:tcPr>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Plan 2018. po Rebalansu II</w:t>
            </w:r>
          </w:p>
          <w:p w:rsidR="00760E6F" w:rsidRPr="00F6047F" w:rsidRDefault="00760E6F" w:rsidP="00760E6F">
            <w:pPr>
              <w:spacing w:after="0" w:line="240" w:lineRule="auto"/>
              <w:jc w:val="center"/>
              <w:rPr>
                <w:rFonts w:ascii="Times New Roman" w:hAnsi="Times New Roman"/>
                <w:b/>
                <w:i/>
                <w:sz w:val="24"/>
                <w:szCs w:val="24"/>
              </w:rPr>
            </w:pPr>
            <w:r w:rsidRPr="00F6047F">
              <w:rPr>
                <w:rFonts w:ascii="Times New Roman" w:hAnsi="Times New Roman"/>
                <w:b/>
                <w:i/>
                <w:sz w:val="24"/>
                <w:szCs w:val="24"/>
              </w:rPr>
              <w:t>420.500,00</w:t>
            </w:r>
          </w:p>
        </w:tc>
        <w:tc>
          <w:tcPr>
            <w:tcW w:w="1784" w:type="dxa"/>
          </w:tcPr>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Povećanje/</w:t>
            </w:r>
          </w:p>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smanjenje</w:t>
            </w:r>
          </w:p>
          <w:p w:rsidR="00760E6F" w:rsidRPr="00F6047F" w:rsidRDefault="00760E6F" w:rsidP="00760E6F">
            <w:pPr>
              <w:spacing w:after="0" w:line="240" w:lineRule="auto"/>
              <w:jc w:val="center"/>
              <w:rPr>
                <w:rFonts w:ascii="Times New Roman" w:hAnsi="Times New Roman"/>
                <w:b/>
                <w:i/>
                <w:sz w:val="24"/>
                <w:szCs w:val="24"/>
              </w:rPr>
            </w:pPr>
            <w:r w:rsidRPr="00F6047F">
              <w:rPr>
                <w:rFonts w:ascii="Times New Roman" w:hAnsi="Times New Roman"/>
                <w:b/>
                <w:i/>
                <w:sz w:val="24"/>
                <w:szCs w:val="24"/>
              </w:rPr>
              <w:t>10.000,00</w:t>
            </w:r>
          </w:p>
          <w:p w:rsidR="00760E6F" w:rsidRPr="00F6047F" w:rsidRDefault="00760E6F" w:rsidP="00760E6F">
            <w:pPr>
              <w:spacing w:after="0" w:line="240" w:lineRule="auto"/>
              <w:jc w:val="center"/>
              <w:rPr>
                <w:rFonts w:ascii="Times New Roman" w:hAnsi="Times New Roman"/>
                <w:b/>
                <w:sz w:val="24"/>
                <w:szCs w:val="24"/>
              </w:rPr>
            </w:pPr>
          </w:p>
          <w:p w:rsidR="00760E6F" w:rsidRPr="00F6047F" w:rsidRDefault="00760E6F" w:rsidP="00760E6F">
            <w:pPr>
              <w:spacing w:after="0" w:line="240" w:lineRule="auto"/>
              <w:jc w:val="center"/>
              <w:rPr>
                <w:rFonts w:ascii="Times New Roman" w:hAnsi="Times New Roman"/>
                <w:b/>
                <w:sz w:val="24"/>
                <w:szCs w:val="24"/>
              </w:rPr>
            </w:pPr>
          </w:p>
        </w:tc>
        <w:tc>
          <w:tcPr>
            <w:tcW w:w="1843" w:type="dxa"/>
          </w:tcPr>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Novi plan 2018.</w:t>
            </w:r>
          </w:p>
          <w:p w:rsidR="00760E6F" w:rsidRPr="00F6047F" w:rsidRDefault="00760E6F" w:rsidP="00760E6F">
            <w:pPr>
              <w:spacing w:after="0" w:line="240" w:lineRule="auto"/>
              <w:jc w:val="center"/>
              <w:rPr>
                <w:rFonts w:ascii="Times New Roman" w:hAnsi="Times New Roman"/>
                <w:b/>
                <w:sz w:val="24"/>
                <w:szCs w:val="24"/>
              </w:rPr>
            </w:pPr>
          </w:p>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430.500,00</w:t>
            </w:r>
          </w:p>
          <w:p w:rsidR="00760E6F" w:rsidRPr="00F6047F" w:rsidRDefault="00760E6F" w:rsidP="00760E6F">
            <w:pPr>
              <w:spacing w:after="0" w:line="240" w:lineRule="auto"/>
              <w:jc w:val="center"/>
              <w:rPr>
                <w:rFonts w:ascii="Times New Roman" w:hAnsi="Times New Roman"/>
                <w:b/>
                <w:sz w:val="24"/>
                <w:szCs w:val="24"/>
              </w:rPr>
            </w:pPr>
          </w:p>
        </w:tc>
      </w:tr>
      <w:tr w:rsidR="00760E6F" w:rsidRPr="00F6047F" w:rsidTr="00760E6F">
        <w:trPr>
          <w:trHeight w:val="411"/>
        </w:trPr>
        <w:tc>
          <w:tcPr>
            <w:tcW w:w="2802"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Aktivnost</w:t>
            </w:r>
          </w:p>
        </w:tc>
        <w:tc>
          <w:tcPr>
            <w:tcW w:w="2409"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Šport</w:t>
            </w:r>
          </w:p>
        </w:tc>
        <w:tc>
          <w:tcPr>
            <w:tcW w:w="1902" w:type="dxa"/>
          </w:tcPr>
          <w:p w:rsidR="00760E6F" w:rsidRPr="00F6047F" w:rsidRDefault="00760E6F" w:rsidP="00760E6F">
            <w:pPr>
              <w:spacing w:after="0" w:line="240" w:lineRule="auto"/>
              <w:jc w:val="right"/>
              <w:rPr>
                <w:rFonts w:ascii="Times New Roman" w:hAnsi="Times New Roman"/>
                <w:b/>
                <w:sz w:val="24"/>
                <w:szCs w:val="24"/>
              </w:rPr>
            </w:pPr>
            <w:r w:rsidRPr="00F6047F">
              <w:rPr>
                <w:rFonts w:ascii="Times New Roman" w:hAnsi="Times New Roman"/>
                <w:b/>
                <w:i/>
                <w:sz w:val="24"/>
                <w:szCs w:val="24"/>
              </w:rPr>
              <w:t>420.500,00</w:t>
            </w:r>
          </w:p>
        </w:tc>
        <w:tc>
          <w:tcPr>
            <w:tcW w:w="1784" w:type="dxa"/>
          </w:tcPr>
          <w:p w:rsidR="00760E6F" w:rsidRPr="00F6047F" w:rsidRDefault="00760E6F" w:rsidP="00760E6F">
            <w:pPr>
              <w:spacing w:after="0" w:line="240" w:lineRule="auto"/>
              <w:jc w:val="center"/>
              <w:rPr>
                <w:rFonts w:ascii="Times New Roman" w:hAnsi="Times New Roman"/>
                <w:b/>
                <w:i/>
                <w:sz w:val="24"/>
                <w:szCs w:val="24"/>
              </w:rPr>
            </w:pPr>
            <w:r w:rsidRPr="00F6047F">
              <w:rPr>
                <w:rFonts w:ascii="Times New Roman" w:hAnsi="Times New Roman"/>
                <w:b/>
                <w:i/>
                <w:sz w:val="24"/>
                <w:szCs w:val="24"/>
              </w:rPr>
              <w:t>10.000,00</w:t>
            </w:r>
          </w:p>
          <w:p w:rsidR="00760E6F" w:rsidRPr="00F6047F" w:rsidRDefault="00760E6F" w:rsidP="00760E6F">
            <w:pPr>
              <w:spacing w:after="0" w:line="240" w:lineRule="auto"/>
              <w:jc w:val="right"/>
              <w:rPr>
                <w:rFonts w:ascii="Times New Roman" w:hAnsi="Times New Roman"/>
                <w:b/>
                <w:sz w:val="24"/>
                <w:szCs w:val="24"/>
              </w:rPr>
            </w:pPr>
          </w:p>
        </w:tc>
        <w:tc>
          <w:tcPr>
            <w:tcW w:w="1843" w:type="dxa"/>
          </w:tcPr>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430.500,00</w:t>
            </w:r>
          </w:p>
          <w:p w:rsidR="00760E6F" w:rsidRPr="00F6047F" w:rsidRDefault="00760E6F" w:rsidP="00760E6F">
            <w:pPr>
              <w:spacing w:after="0" w:line="240" w:lineRule="auto"/>
              <w:jc w:val="right"/>
              <w:rPr>
                <w:rFonts w:ascii="Times New Roman" w:hAnsi="Times New Roman"/>
                <w:b/>
                <w:sz w:val="24"/>
                <w:szCs w:val="24"/>
              </w:rPr>
            </w:pPr>
          </w:p>
        </w:tc>
      </w:tr>
      <w:tr w:rsidR="00760E6F" w:rsidRPr="00F6047F" w:rsidTr="00760E6F">
        <w:tc>
          <w:tcPr>
            <w:tcW w:w="2802" w:type="dxa"/>
          </w:tcPr>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Obrazloženje</w:t>
            </w:r>
          </w:p>
        </w:tc>
        <w:tc>
          <w:tcPr>
            <w:tcW w:w="7938" w:type="dxa"/>
            <w:gridSpan w:val="4"/>
          </w:tcPr>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Zbog ostvarenih iznimnih rezultata u području sporta predlaže se povećanje iznosa za Nagrade za iznimne rezultate u sportu za 10.000,00 kn.</w:t>
            </w:r>
          </w:p>
        </w:tc>
      </w:tr>
    </w:tbl>
    <w:p w:rsidR="00760E6F" w:rsidRPr="00F6047F" w:rsidRDefault="00760E6F" w:rsidP="00760E6F">
      <w:pPr>
        <w:pStyle w:val="Bezproreda"/>
        <w:ind w:left="-142"/>
        <w:rPr>
          <w:rFonts w:ascii="Times New Roman" w:hAnsi="Times New Roman"/>
          <w:b/>
          <w:sz w:val="24"/>
          <w:szCs w:val="24"/>
        </w:rPr>
      </w:pPr>
    </w:p>
    <w:p w:rsidR="00760E6F" w:rsidRPr="00F6047F" w:rsidRDefault="00760E6F" w:rsidP="00760E6F">
      <w:pPr>
        <w:pStyle w:val="Bezproreda"/>
        <w:ind w:left="-142"/>
        <w:rPr>
          <w:rFonts w:ascii="Times New Roman" w:hAnsi="Times New Roman"/>
          <w:b/>
          <w:sz w:val="24"/>
          <w:szCs w:val="24"/>
        </w:rPr>
      </w:pPr>
      <w:r w:rsidRPr="00F6047F">
        <w:rPr>
          <w:rFonts w:ascii="Times New Roman" w:hAnsi="Times New Roman"/>
          <w:b/>
          <w:sz w:val="24"/>
          <w:szCs w:val="24"/>
        </w:rPr>
        <w:t>GLAVA 01002- GRADONAČELNIK</w:t>
      </w:r>
    </w:p>
    <w:p w:rsidR="00760E6F" w:rsidRPr="00F6047F" w:rsidRDefault="00760E6F" w:rsidP="00760E6F">
      <w:pPr>
        <w:pStyle w:val="Bezproreda"/>
        <w:ind w:left="-142"/>
        <w:rPr>
          <w:rFonts w:ascii="Times New Roman" w:hAnsi="Times New Roman"/>
          <w:sz w:val="24"/>
          <w:szCs w:val="24"/>
        </w:rPr>
      </w:pPr>
      <w:r w:rsidRPr="00F6047F">
        <w:rPr>
          <w:rFonts w:ascii="Times New Roman" w:hAnsi="Times New Roman"/>
          <w:sz w:val="24"/>
          <w:szCs w:val="24"/>
        </w:rPr>
        <w:t xml:space="preserve">ZAKONSKE I DRUGE PRAVNE OSNOVE: </w:t>
      </w:r>
    </w:p>
    <w:p w:rsidR="00760E6F" w:rsidRPr="00F6047F" w:rsidRDefault="00760E6F" w:rsidP="006B509C">
      <w:pPr>
        <w:pStyle w:val="Bezproreda"/>
        <w:ind w:left="-142"/>
        <w:rPr>
          <w:rFonts w:ascii="Times New Roman" w:hAnsi="Times New Roman"/>
          <w:sz w:val="24"/>
          <w:szCs w:val="24"/>
        </w:rPr>
      </w:pPr>
      <w:r w:rsidRPr="00F6047F">
        <w:rPr>
          <w:rFonts w:ascii="Times New Roman" w:hAnsi="Times New Roman"/>
          <w:sz w:val="24"/>
          <w:szCs w:val="24"/>
        </w:rPr>
        <w:t>Zakon o lokalnim izborima, Zakon o lokalnoj i regionalnoj(područnoj) samoupravi, Zakon o plaćana u lokalnoj i regionalnoj (područnoj ) samoupravi, Statut Grada Knina</w:t>
      </w:r>
    </w:p>
    <w:p w:rsidR="00760E6F" w:rsidRPr="00F6047F" w:rsidRDefault="00760E6F" w:rsidP="00760E6F">
      <w:pPr>
        <w:pStyle w:val="Bezproreda"/>
        <w:ind w:left="-142"/>
        <w:jc w:val="both"/>
        <w:rPr>
          <w:rFonts w:ascii="Times New Roman" w:hAnsi="Times New Roman"/>
          <w:sz w:val="24"/>
          <w:szCs w:val="24"/>
          <w:lang w:eastAsia="hr-HR"/>
        </w:rPr>
      </w:pPr>
      <w:r w:rsidRPr="00F6047F">
        <w:rPr>
          <w:rFonts w:ascii="Times New Roman" w:hAnsi="Times New Roman"/>
          <w:sz w:val="24"/>
          <w:szCs w:val="24"/>
        </w:rPr>
        <w:t xml:space="preserve">CILJEVI PROGRAMA: </w:t>
      </w:r>
      <w:r w:rsidRPr="00F6047F">
        <w:rPr>
          <w:rFonts w:ascii="Times New Roman" w:hAnsi="Times New Roman"/>
          <w:sz w:val="24"/>
          <w:szCs w:val="24"/>
          <w:lang w:eastAsia="hr-HR"/>
        </w:rPr>
        <w:t xml:space="preserve">U obavljanju izvršnih poslova Gradonačelnik: 1. priprema prijedloge općih akata, odnosno predlaže Gradskom vijeću donošenje općih i drugih akata iz njegove nadležnosti, 2. daje mišljenje o prijedlozima koje podnose drugi ovlašteni predlagatelji, 3. izvršava ili osigurava izvršavanje općih akata Gradskog vijeća, 4. utvrđuje prijedlog Proračuna Grada i izvršenje Proračuna, 5. upravlja nekretninama i pokretninama i imovinskim pravima u vlasništvu Grada kao i njegovim prihodima i rashodima, u skladu sa zakonom, ovim Statutom i općim aktom Gradskog vijeća, 6. odlučuje o stjecanju i otuđivanju pokretnina i nekretnina i raspolaganju ostalom imovinom Grada čija pojedinačna vrijednost ne prelazi 0,5 % iznosa prihoda bez primitaka ostvarenih u godini koja prethodi godini u kojoj se odlučuje o stjecanju i otuđivanju pokretnina i nekretnina i raspolaganju ostalom imovinom, a najviše do 1.000.000,00 kuna, ako je stjecanje i otuđivanje nekretnina i pokretnina i raspolaganje ostalom imovinom planirano u Proračunu, a isto je provedeno u skladu sa zakonskim propisima, 7. upravlja prihodima i rashodima Grada, 8. upravlja raspoloživim novčanim sredstvima na računu proračuna Grada, 9. usmjerava djelovanje upravnih tijela Grada u obavljanju poslova iz samoupravnog djelokruga, odnosno poslova državne uprave čije je obavljanje preneseno na Grad, nadzire njihov rad te poduzima neophodne mjere za osiguranje učinkovitosti njihovoga rada, 10. donosi Pravilnik o unutarnjem redu upravnih tijela Grada Knina, Pravilnik o plaćama službenika i namještenika, Pravilnik o kriterijima za ocjenjivanje službenika i načinu provođenja ocjenjivanja, Pravilnik o radu te odlučuje o drugim pitanjima iz radnih odnosa za koje je ovlašten na </w:t>
      </w:r>
      <w:r w:rsidRPr="00F6047F">
        <w:rPr>
          <w:rFonts w:ascii="Times New Roman" w:hAnsi="Times New Roman"/>
          <w:sz w:val="24"/>
          <w:szCs w:val="24"/>
          <w:lang w:eastAsia="hr-HR"/>
        </w:rPr>
        <w:lastRenderedPageBreak/>
        <w:t>temelju zakona i drugih propisa, 11. utvrđuje Plan prijma u službu u upravna tijela Grada, 12. imenuje i razrješava pročelnike upravnih tijela Grada, kao i druge osobe za čije je imenovanje ili razrješenje zakonom, ovim Statutom ili drugim propisom ovlašten,13. imenuje i razrješava zapovjednika javne vatrogasne postrojbe i njegova zamjenika, 14. potvrđuje imenovanje zapovjednika postrojbe dobrovoljnog vatrogasnog društva, 15. predlaže izradu prostornog plana kao i njegove izmjene i dopune na temelju obrazloženih i argumentiranih prijedloga fizičkih i pravnih osoba,16. razmatra i utvrđuje konačni prijedlog prostornog plana, 17. donosi odluku o objavi prikupljanja ponuda ili raspisivanju natječaja za davanje koncesije za obavljanje komunalnih djelatnosti i sklapa ugovor o koncesiji, dodjeljuje koncesiju i sklapa ugovor o koncesiji za obavljanje autotaksi prijevoza osoba, kao i drugih koncesija sukladno posebnom zakonu, 18. donosi odluku o objavi prikupljanja ponuda ili raspisivanju natječaja za obavljanje komunalnih djelatnosti na temelju ugovora i sklapa ugovor o povjeravanju poslova, 19. daje prethodnu suglasnost na izmjenu cijena komunalnih usluga, 20. do kraja ožujka tekuće godine podnosi Gradskom vijeću izvješće o izvršenju Programa održavanja komunalne infrastrukture i Programu gradnje objekata i uređaja komunalne infrastrukture za prethodnu godinu, 21. provodi postupak natječaja i donosi odluku o najpovoljnijoj ponudi za davanje u zakup i prodaju poslovnog prostora u vlasništvu Grada u skladu s posebnom odlukom Gradskog vijeća kojom se uređuje zakup i prodaja poslovnog prostora, 22. organizira zaštitu od požara na području Grada i vodi brigu o uspješnom provođenju i poduzimanju mjera za unapređenje zaštite od požara, 23. predlaže Gradskom vijeću osnivanje i prestanak, statusne promjene i preoblikovanja ustanova, trgovačkih društava i drugih pravnih osoba čiji je Grad osnivač, 24. obavlja nadzor nad zakonitošću rada mjesnih odbora, kao i druge poslove u vezi s mjesnom samoupravom za koje je ovlašten zakonom ili drugim aktom, 25. imenuje i razrješuje predstavnike Grada u tijelima javnih ustanova i ustanova kojih je Grad osnivač, trgovačkih društava i drugih pravnih osoba iz članka 33. stavka 1. točke 10. Statuta Grada Knina, osim ako posebnim zakonom nije drugačije određeno, 26. osniva stalna ili povremena radna tijela u skladu sa zakonom, drugim propisom i aktima Grada, za rješavanje pitanja iz svoje nadležnosti, 27. odobrava uporabu naziva Grada i njegovih izvedenica, grba i zastave, pravnim i fizičkim osobama, sukladno odredbama zakona i odluke Gradskog vijeća, 28. zaključuje ugovore i druge pravne poslove u skladu sa zakonom, Statutom i drugim propisima, 29. daje punomoć za zastupanje Grada, 30. donosi odluke i odgovorna je osoba u svim postupcima javne nabave, u skladu sa zakonom, 31. donosi Pravilnik o stipendiranju studenata i učenika Grada Knina, 32. daje upute, smjernice i naloge za rad u okviru svoje nadležnosti, 33. obavlja i druge poslove koji su mu stavljeni u nadležnost zakonom, drugim propisom, Statutom Grada Knina ili drugim aktom.</w:t>
      </w:r>
    </w:p>
    <w:p w:rsidR="00760E6F" w:rsidRPr="00F6047F" w:rsidRDefault="00760E6F" w:rsidP="00760E6F">
      <w:pPr>
        <w:pStyle w:val="Bezproreda"/>
        <w:ind w:left="-142"/>
        <w:jc w:val="both"/>
        <w:rPr>
          <w:rFonts w:ascii="Times New Roman" w:hAnsi="Times New Roman"/>
          <w:sz w:val="24"/>
          <w:szCs w:val="24"/>
          <w:lang w:eastAsia="hr-HR"/>
        </w:rPr>
      </w:pPr>
    </w:p>
    <w:p w:rsidR="00760E6F" w:rsidRPr="00F6047F" w:rsidRDefault="00760E6F" w:rsidP="00760E6F">
      <w:pPr>
        <w:spacing w:after="0"/>
        <w:rPr>
          <w:rFonts w:ascii="Times New Roman" w:hAnsi="Times New Roman"/>
          <w:sz w:val="24"/>
          <w:szCs w:val="24"/>
        </w:rPr>
      </w:pPr>
      <w:r w:rsidRPr="00F6047F">
        <w:rPr>
          <w:rFonts w:ascii="Times New Roman" w:hAnsi="Times New Roman"/>
          <w:sz w:val="24"/>
          <w:szCs w:val="24"/>
        </w:rPr>
        <w:t xml:space="preserve">OBRAZLOŽENJE PLANA I PRIJEDLOGA TREĆIH IZMJENA I DOPUNA </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701"/>
        <w:gridCol w:w="1718"/>
        <w:gridCol w:w="1882"/>
      </w:tblGrid>
      <w:tr w:rsidR="00760E6F" w:rsidRPr="00F6047F" w:rsidTr="00760E6F">
        <w:trPr>
          <w:trHeight w:val="813"/>
        </w:trPr>
        <w:tc>
          <w:tcPr>
            <w:tcW w:w="2802"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PROGRAM</w:t>
            </w:r>
          </w:p>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Redovna djelatnost</w:t>
            </w:r>
          </w:p>
        </w:tc>
        <w:tc>
          <w:tcPr>
            <w:tcW w:w="2835" w:type="dxa"/>
          </w:tcPr>
          <w:p w:rsidR="00760E6F" w:rsidRPr="00F6047F" w:rsidRDefault="00760E6F" w:rsidP="00760E6F">
            <w:pPr>
              <w:spacing w:after="0" w:line="240" w:lineRule="auto"/>
              <w:rPr>
                <w:rFonts w:ascii="Times New Roman" w:hAnsi="Times New Roman"/>
                <w:b/>
                <w:sz w:val="24"/>
                <w:szCs w:val="24"/>
              </w:rPr>
            </w:pPr>
          </w:p>
        </w:tc>
        <w:tc>
          <w:tcPr>
            <w:tcW w:w="1701" w:type="dxa"/>
          </w:tcPr>
          <w:p w:rsidR="00760E6F" w:rsidRPr="00F6047F" w:rsidRDefault="00760E6F" w:rsidP="00760E6F">
            <w:pPr>
              <w:spacing w:after="0" w:line="240" w:lineRule="auto"/>
              <w:rPr>
                <w:rFonts w:ascii="Times New Roman" w:hAnsi="Times New Roman"/>
                <w:b/>
                <w:i/>
                <w:sz w:val="24"/>
                <w:szCs w:val="24"/>
              </w:rPr>
            </w:pPr>
            <w:r w:rsidRPr="00F6047F">
              <w:rPr>
                <w:rFonts w:ascii="Times New Roman" w:hAnsi="Times New Roman"/>
                <w:b/>
                <w:sz w:val="24"/>
                <w:szCs w:val="24"/>
              </w:rPr>
              <w:t xml:space="preserve">Plan 2018. po Rebalansu II </w:t>
            </w:r>
          </w:p>
        </w:tc>
        <w:tc>
          <w:tcPr>
            <w:tcW w:w="1718"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Povećanje/</w:t>
            </w:r>
          </w:p>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smanjenje</w:t>
            </w:r>
          </w:p>
        </w:tc>
        <w:tc>
          <w:tcPr>
            <w:tcW w:w="1882"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Novi plan 2018.</w:t>
            </w:r>
          </w:p>
        </w:tc>
      </w:tr>
      <w:tr w:rsidR="00760E6F" w:rsidRPr="00F6047F" w:rsidTr="00760E6F">
        <w:trPr>
          <w:trHeight w:val="266"/>
        </w:trPr>
        <w:tc>
          <w:tcPr>
            <w:tcW w:w="2802"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Aktivnost</w:t>
            </w:r>
          </w:p>
        </w:tc>
        <w:tc>
          <w:tcPr>
            <w:tcW w:w="2835"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Materijalni rashodi</w:t>
            </w:r>
          </w:p>
        </w:tc>
        <w:tc>
          <w:tcPr>
            <w:tcW w:w="1701" w:type="dxa"/>
            <w:vAlign w:val="bottom"/>
          </w:tcPr>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280.000,00</w:t>
            </w:r>
          </w:p>
        </w:tc>
        <w:tc>
          <w:tcPr>
            <w:tcW w:w="1718" w:type="dxa"/>
            <w:vAlign w:val="bottom"/>
          </w:tcPr>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10.000,00</w:t>
            </w:r>
          </w:p>
        </w:tc>
        <w:tc>
          <w:tcPr>
            <w:tcW w:w="1882" w:type="dxa"/>
            <w:vAlign w:val="bottom"/>
          </w:tcPr>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290.000,00</w:t>
            </w:r>
          </w:p>
        </w:tc>
      </w:tr>
      <w:tr w:rsidR="00760E6F" w:rsidRPr="00F6047F" w:rsidTr="00760E6F">
        <w:tc>
          <w:tcPr>
            <w:tcW w:w="2802" w:type="dxa"/>
          </w:tcPr>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Obrazloženje</w:t>
            </w:r>
          </w:p>
        </w:tc>
        <w:tc>
          <w:tcPr>
            <w:tcW w:w="8136" w:type="dxa"/>
            <w:gridSpan w:val="4"/>
          </w:tcPr>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Zbog ušteda na stavci: ''Troškovi protokola (vijenci, cvijeće, svijeće i slično)'' predlaže se njeno smanjenje za:                                                           20.000,00 kn,</w:t>
            </w:r>
          </w:p>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a povećava se Trošak reprezentacije za 30.000,00 kn.</w:t>
            </w:r>
          </w:p>
          <w:p w:rsidR="00760E6F" w:rsidRPr="00F6047F" w:rsidRDefault="00760E6F" w:rsidP="00760E6F">
            <w:pPr>
              <w:spacing w:after="0" w:line="240" w:lineRule="auto"/>
              <w:rPr>
                <w:rFonts w:ascii="Times New Roman" w:hAnsi="Times New Roman"/>
                <w:sz w:val="24"/>
                <w:szCs w:val="24"/>
              </w:rPr>
            </w:pPr>
          </w:p>
        </w:tc>
      </w:tr>
    </w:tbl>
    <w:p w:rsidR="00760E6F" w:rsidRPr="00F6047F" w:rsidRDefault="00760E6F" w:rsidP="00760E6F">
      <w:pPr>
        <w:spacing w:after="0"/>
        <w:rPr>
          <w:rFonts w:ascii="Times New Roman" w:hAnsi="Times New Roman"/>
          <w:sz w:val="24"/>
          <w:szCs w:val="24"/>
        </w:rPr>
      </w:pPr>
    </w:p>
    <w:p w:rsidR="00760E6F" w:rsidRPr="00F6047F" w:rsidRDefault="00760E6F" w:rsidP="00760E6F">
      <w:pPr>
        <w:pStyle w:val="Bezproreda"/>
        <w:ind w:left="-142"/>
        <w:rPr>
          <w:rFonts w:ascii="Times New Roman" w:hAnsi="Times New Roman"/>
          <w:b/>
          <w:sz w:val="24"/>
          <w:szCs w:val="24"/>
        </w:rPr>
      </w:pPr>
      <w:r w:rsidRPr="00F6047F">
        <w:rPr>
          <w:rFonts w:ascii="Times New Roman" w:hAnsi="Times New Roman"/>
          <w:b/>
          <w:sz w:val="24"/>
          <w:szCs w:val="24"/>
        </w:rPr>
        <w:t>GLAVA 01003- GRADSKO VIJEĆE</w:t>
      </w:r>
    </w:p>
    <w:p w:rsidR="00760E6F" w:rsidRPr="00F6047F" w:rsidRDefault="00760E6F" w:rsidP="00760E6F">
      <w:pPr>
        <w:pStyle w:val="Bezproreda"/>
        <w:ind w:left="-142"/>
        <w:rPr>
          <w:rFonts w:ascii="Times New Roman" w:hAnsi="Times New Roman"/>
          <w:b/>
          <w:sz w:val="24"/>
          <w:szCs w:val="24"/>
        </w:rPr>
      </w:pPr>
    </w:p>
    <w:p w:rsidR="00760E6F" w:rsidRPr="00F6047F" w:rsidRDefault="00760E6F" w:rsidP="006B509C">
      <w:pPr>
        <w:pStyle w:val="Bezproreda"/>
        <w:ind w:left="-142"/>
        <w:jc w:val="both"/>
        <w:rPr>
          <w:rFonts w:ascii="Times New Roman" w:hAnsi="Times New Roman"/>
          <w:sz w:val="24"/>
          <w:szCs w:val="24"/>
        </w:rPr>
      </w:pPr>
      <w:r w:rsidRPr="00F6047F">
        <w:rPr>
          <w:rFonts w:ascii="Times New Roman" w:hAnsi="Times New Roman"/>
          <w:sz w:val="24"/>
          <w:szCs w:val="24"/>
        </w:rPr>
        <w:t>ZAKONSKE I DRUGE PRAVNE OSNOVE:  Poslovnik o radu Gradskog vijeća Grada Knina</w:t>
      </w:r>
    </w:p>
    <w:p w:rsidR="00760E6F" w:rsidRPr="00F6047F" w:rsidRDefault="00760E6F" w:rsidP="00760E6F">
      <w:pPr>
        <w:pStyle w:val="Bezproreda"/>
        <w:ind w:left="-142"/>
        <w:jc w:val="both"/>
        <w:rPr>
          <w:rFonts w:ascii="Times New Roman" w:hAnsi="Times New Roman"/>
          <w:sz w:val="24"/>
          <w:szCs w:val="24"/>
        </w:rPr>
      </w:pPr>
      <w:r w:rsidRPr="00F6047F">
        <w:rPr>
          <w:rFonts w:ascii="Times New Roman" w:hAnsi="Times New Roman"/>
          <w:sz w:val="24"/>
          <w:szCs w:val="24"/>
        </w:rPr>
        <w:t>CILJEVI PROGRAMA:</w:t>
      </w:r>
      <w:r w:rsidRPr="00F6047F">
        <w:rPr>
          <w:rFonts w:ascii="Times New Roman" w:hAnsi="Times New Roman"/>
          <w:sz w:val="24"/>
          <w:szCs w:val="24"/>
          <w:lang w:eastAsia="hr-HR"/>
        </w:rPr>
        <w:t xml:space="preserve"> Gradsko vijeće Grada Knina: 1. donosi Statut Grada, 2. donosi Poslovnik Gradskog vijeća, 3. donosi odluku o uvjetima, načinu i postupku gospodarenja nekretninama u vlasništvu Grada, 4. donosi Proračun Grada i Odluku o izvršavanju proračuna, 5. donosi godišnji i polugodišnji izvještaj o izvršenju Proračuna, 6. donosi odluku o privremenom financiranju, 7. odlučuje o stjecanju i otuđenju pokretnina i nekretnina i raspolaganju ostalom imovinom Grada čija ukupna vrijednost prelazi 0,5 % iznosa prihoda bez primitaka ostvarenih u godini koja prethodi godini u kojoj se odlučuje o stjecanju i </w:t>
      </w:r>
      <w:r w:rsidRPr="00F6047F">
        <w:rPr>
          <w:rFonts w:ascii="Times New Roman" w:hAnsi="Times New Roman"/>
          <w:sz w:val="24"/>
          <w:szCs w:val="24"/>
          <w:lang w:eastAsia="hr-HR"/>
        </w:rPr>
        <w:lastRenderedPageBreak/>
        <w:t xml:space="preserve">otuđenju pokretnina i nekretnina i raspolaganju ostalom imovinom, odnosno čija je pojedinačna vrijednost veća od 1.000.000,00 kuna, ako je stjecanje i otuđivanje nekretnina i pokretnina i raspolaganje ostalom imovinom planirano u Proračunu, a isto je provedeno u skladu sa zakonskim propisima, 8. donosi odluku o promjeni granice Grada Knina, 9. uređuje ustrojstvo i djelokrug upravnih tijela Grada, 10. osniva ustanove, javne ustanove, trgovačka društva i druge pravne osobe za obavljanje gospodarskih, društvenih, komunalnih i drugih djelatnosti od interesa za Grad, te odlučuje o njihovim statusnim promjenama i preoblikovanjima u skladu sa zakonom, 11. daje prethodne suglasnosti na statute ustanova, ukoliko zakonom ili odlukom o osnivanju nije drugačije propisano, 12. donosi odluke o potpisivanju sporazuma o suradnji s drugim jedinicama lokalne samouprave u Republici Hrvatskoj te uspostavljanju prijateljske i druge suradnje Grada s lokalnim jedinicama drugih država, u skladu s ovim Statutom i zakonom, 13. raspisuje lokalni referendum, 14. bira i razrješava predsjednika i potpredsjednike Gradskog vijeća, 15. osniva radna tijela Gradskog vijeća te bira i razrješava njihove članove, 16. imenuje i razrješava druge osobe određene zakonom, drugim propisom i ovim Statutom, te daje suglasnosti na imenovanja, izbor i razrješenja kad je to propisano zakonom odnosno drugim aktom, 17. odlučuje o pokroviteljstvima, 18. donosi odluku o kriterijima, načinu i postupku za dodjelu javnih priznanja Grada Knina i dodjeljuje javna priznanja, 19. nadzire ukupno materijalno i financijsko poslovanje Grada, 20. utvrđuje programe razvitka pojedinih djelatnosti i programe javnih potreba od značaja za Grad, 21. donosi prostorne planove i druge dokumente prostornog uređenja Grada, 22. uređuje mjesnu samoupravu u skladu sa zakonom i ovim Statutom, 23. odlučuje o zaduživanju Grada, u skladu sa zakonom, 24. daje suglasnosti na prijedlog financijskog plana izvanproračunskog korisnika zajedno s donošenjem Proračuna Grada, u skladu sa zakonom, 25. razmatra redovna izvješća Gradonačelnika o njegovom radu, kao i druga tražena izvješća o pojedinim pitanjima iz njegovog djelokruga, 26. raspisuje referendum o opozivu Gradonačelnika i njegovih zamjenika, sukladno zakonu i ovom Statutu, 27. određuje komunalne djelatnosti koje se mogu obavljati davanjem koncesije i komunalne djelatnosti koje se mogu obavljati na temelju ugovora o povjeravanju komunalnih poslova, utvrđuje uvjete i mjerila za provedbu prikupljanja ponuda ili javnog natječaja za davanje koncesije, odnosno za povjeravanje određenih komunalnih poslova na temelju ugovora, 28. donosi odluku o dodjeli koncesije odnosno o povjeravanju komunalnih poslova putem ugovora, kao i o dodjeli koncesije sukladno zakonu kojim se uređuju koncesije i drugim posebnim zakonima, 29. odlučuje o davanju suglasnosti za zaduživanje pravnoj osobi u većinskom vlasništvu ili suvlasništvu Grada i o davanju suglasnosti za zaduživanje ustanove koje je osnivač Grad, razmjerno udjelu Grada u vlasništvu, 30. odlučuje o davanju jamstva pravnoj osobi u većinskom izravnom ili neizravnom vlasništvu Grada i ustanovi koje je osnivač Grad, za ispunjenje obveza, 31. donosi odluke i druge opće i pojedinačne akte koji su mu stavljeni u djelokrug zakonom i </w:t>
      </w:r>
      <w:proofErr w:type="spellStart"/>
      <w:r w:rsidRPr="00F6047F">
        <w:rPr>
          <w:rFonts w:ascii="Times New Roman" w:hAnsi="Times New Roman"/>
          <w:sz w:val="24"/>
          <w:szCs w:val="24"/>
          <w:lang w:eastAsia="hr-HR"/>
        </w:rPr>
        <w:t>podzakonskim</w:t>
      </w:r>
      <w:proofErr w:type="spellEnd"/>
      <w:r w:rsidRPr="00F6047F">
        <w:rPr>
          <w:rFonts w:ascii="Times New Roman" w:hAnsi="Times New Roman"/>
          <w:sz w:val="24"/>
          <w:szCs w:val="24"/>
          <w:lang w:eastAsia="hr-HR"/>
        </w:rPr>
        <w:t xml:space="preserve"> aktima, 32. raspisuje izbore za izbor članova vijeća mjesnih odbora, 33. obavlja i druge poslove određene zakonom, Statutom Grada Knina i drugim aktima.</w:t>
      </w:r>
    </w:p>
    <w:p w:rsidR="00760E6F" w:rsidRPr="00F6047F" w:rsidRDefault="00760E6F" w:rsidP="00760E6F">
      <w:pPr>
        <w:pStyle w:val="Bezproreda"/>
        <w:ind w:left="-142"/>
        <w:rPr>
          <w:rFonts w:ascii="Times New Roman" w:hAnsi="Times New Roman"/>
          <w:sz w:val="24"/>
          <w:szCs w:val="24"/>
        </w:rPr>
      </w:pPr>
    </w:p>
    <w:p w:rsidR="00760E6F" w:rsidRPr="00F6047F" w:rsidRDefault="00760E6F" w:rsidP="00760E6F">
      <w:pPr>
        <w:spacing w:after="0"/>
        <w:rPr>
          <w:rFonts w:ascii="Times New Roman" w:hAnsi="Times New Roman"/>
          <w:sz w:val="24"/>
          <w:szCs w:val="24"/>
        </w:rPr>
      </w:pPr>
      <w:r w:rsidRPr="00F6047F">
        <w:rPr>
          <w:rFonts w:ascii="Times New Roman" w:hAnsi="Times New Roman"/>
          <w:sz w:val="24"/>
          <w:szCs w:val="24"/>
        </w:rPr>
        <w:t xml:space="preserve">OBRAZLOŽENJE PLANA I PRIJEDLOGA TREĆIH IZMJENA I DOPUNA </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693"/>
        <w:gridCol w:w="1701"/>
        <w:gridCol w:w="1860"/>
        <w:gridCol w:w="1882"/>
      </w:tblGrid>
      <w:tr w:rsidR="00760E6F" w:rsidRPr="00F6047F" w:rsidTr="00760E6F">
        <w:trPr>
          <w:trHeight w:val="813"/>
        </w:trPr>
        <w:tc>
          <w:tcPr>
            <w:tcW w:w="2802"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PROGRAM</w:t>
            </w:r>
          </w:p>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Redovna djelatnost</w:t>
            </w:r>
          </w:p>
        </w:tc>
        <w:tc>
          <w:tcPr>
            <w:tcW w:w="2693" w:type="dxa"/>
          </w:tcPr>
          <w:p w:rsidR="00760E6F" w:rsidRPr="00F6047F" w:rsidRDefault="00760E6F" w:rsidP="00760E6F">
            <w:pPr>
              <w:spacing w:after="0" w:line="240" w:lineRule="auto"/>
              <w:rPr>
                <w:rFonts w:ascii="Times New Roman" w:hAnsi="Times New Roman"/>
                <w:b/>
                <w:sz w:val="24"/>
                <w:szCs w:val="24"/>
              </w:rPr>
            </w:pPr>
          </w:p>
        </w:tc>
        <w:tc>
          <w:tcPr>
            <w:tcW w:w="1701" w:type="dxa"/>
          </w:tcPr>
          <w:p w:rsidR="00760E6F" w:rsidRPr="00F6047F" w:rsidRDefault="00760E6F" w:rsidP="00760E6F">
            <w:pPr>
              <w:spacing w:after="0" w:line="240" w:lineRule="auto"/>
              <w:rPr>
                <w:rFonts w:ascii="Times New Roman" w:hAnsi="Times New Roman"/>
                <w:b/>
                <w:i/>
                <w:sz w:val="24"/>
                <w:szCs w:val="24"/>
              </w:rPr>
            </w:pPr>
            <w:r w:rsidRPr="00F6047F">
              <w:rPr>
                <w:rFonts w:ascii="Times New Roman" w:hAnsi="Times New Roman"/>
                <w:b/>
                <w:sz w:val="24"/>
                <w:szCs w:val="24"/>
              </w:rPr>
              <w:t xml:space="preserve">Plan 2018. po Rebalansu II </w:t>
            </w:r>
          </w:p>
        </w:tc>
        <w:tc>
          <w:tcPr>
            <w:tcW w:w="1860"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Povećanje/</w:t>
            </w:r>
          </w:p>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smanjenje</w:t>
            </w:r>
          </w:p>
        </w:tc>
        <w:tc>
          <w:tcPr>
            <w:tcW w:w="1882"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Novi plan 2018.</w:t>
            </w:r>
          </w:p>
        </w:tc>
      </w:tr>
      <w:tr w:rsidR="00760E6F" w:rsidRPr="00F6047F" w:rsidTr="00760E6F">
        <w:trPr>
          <w:trHeight w:val="266"/>
        </w:trPr>
        <w:tc>
          <w:tcPr>
            <w:tcW w:w="2802"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Aktivnost</w:t>
            </w:r>
          </w:p>
        </w:tc>
        <w:tc>
          <w:tcPr>
            <w:tcW w:w="2693"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Materijalni rashodi</w:t>
            </w:r>
          </w:p>
        </w:tc>
        <w:tc>
          <w:tcPr>
            <w:tcW w:w="1701" w:type="dxa"/>
            <w:vAlign w:val="bottom"/>
          </w:tcPr>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193.000,00</w:t>
            </w:r>
          </w:p>
        </w:tc>
        <w:tc>
          <w:tcPr>
            <w:tcW w:w="1860" w:type="dxa"/>
            <w:vAlign w:val="bottom"/>
          </w:tcPr>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48.000,00</w:t>
            </w:r>
          </w:p>
        </w:tc>
        <w:tc>
          <w:tcPr>
            <w:tcW w:w="1882" w:type="dxa"/>
            <w:vAlign w:val="bottom"/>
          </w:tcPr>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241.000,00</w:t>
            </w:r>
          </w:p>
        </w:tc>
      </w:tr>
      <w:tr w:rsidR="00760E6F" w:rsidRPr="00090EBF" w:rsidTr="00760E6F">
        <w:tc>
          <w:tcPr>
            <w:tcW w:w="2802" w:type="dxa"/>
          </w:tcPr>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Obrazloženje</w:t>
            </w:r>
          </w:p>
        </w:tc>
        <w:tc>
          <w:tcPr>
            <w:tcW w:w="8136" w:type="dxa"/>
            <w:gridSpan w:val="4"/>
          </w:tcPr>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Zbog isplate obveza iz 2017. godine predviđa se povećanje stavke Tekuće donacije političkim strankama za iznos od:                                           4.000,00 kn.</w:t>
            </w:r>
          </w:p>
          <w:p w:rsidR="00760E6F" w:rsidRPr="00090EB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Povećanje članova Gradskog vijeća za jednog člana stvorilo je potrebu za povećanje sredstava na stavci Naknade za rad članovima gradskog vijeća za 44.000,00 kn.</w:t>
            </w:r>
          </w:p>
        </w:tc>
      </w:tr>
      <w:tr w:rsidR="00760E6F" w:rsidRPr="00090EBF" w:rsidTr="00760E6F">
        <w:tc>
          <w:tcPr>
            <w:tcW w:w="2802" w:type="dxa"/>
          </w:tcPr>
          <w:p w:rsidR="00760E6F" w:rsidRPr="00090EBF" w:rsidRDefault="00760E6F" w:rsidP="00760E6F">
            <w:pPr>
              <w:spacing w:after="0" w:line="240" w:lineRule="auto"/>
              <w:rPr>
                <w:rFonts w:ascii="Times New Roman" w:hAnsi="Times New Roman"/>
                <w:sz w:val="24"/>
                <w:szCs w:val="24"/>
              </w:rPr>
            </w:pPr>
          </w:p>
        </w:tc>
        <w:tc>
          <w:tcPr>
            <w:tcW w:w="8136" w:type="dxa"/>
            <w:gridSpan w:val="4"/>
          </w:tcPr>
          <w:p w:rsidR="00760E6F" w:rsidRPr="00090EBF" w:rsidRDefault="00760E6F" w:rsidP="00760E6F">
            <w:pPr>
              <w:spacing w:after="0" w:line="240" w:lineRule="auto"/>
              <w:rPr>
                <w:rFonts w:ascii="Times New Roman" w:hAnsi="Times New Roman"/>
                <w:sz w:val="24"/>
                <w:szCs w:val="24"/>
              </w:rPr>
            </w:pPr>
          </w:p>
        </w:tc>
      </w:tr>
    </w:tbl>
    <w:p w:rsidR="006B509C" w:rsidRDefault="006B509C" w:rsidP="00760E6F">
      <w:pPr>
        <w:pStyle w:val="Bezproreda"/>
        <w:rPr>
          <w:rFonts w:ascii="Times New Roman" w:eastAsiaTheme="minorHAnsi" w:hAnsi="Times New Roman" w:cstheme="minorBidi"/>
          <w:sz w:val="24"/>
          <w:szCs w:val="24"/>
        </w:rPr>
      </w:pPr>
    </w:p>
    <w:p w:rsidR="001F4403" w:rsidRDefault="001F4403" w:rsidP="00760E6F">
      <w:pPr>
        <w:pStyle w:val="Bezproreda"/>
        <w:rPr>
          <w:rFonts w:ascii="Times New Roman" w:eastAsiaTheme="minorHAnsi" w:hAnsi="Times New Roman" w:cstheme="minorBidi"/>
          <w:sz w:val="24"/>
          <w:szCs w:val="24"/>
        </w:rPr>
      </w:pPr>
    </w:p>
    <w:p w:rsidR="001F4403" w:rsidRDefault="001F4403" w:rsidP="00760E6F">
      <w:pPr>
        <w:pStyle w:val="Bezproreda"/>
        <w:rPr>
          <w:rFonts w:ascii="Times New Roman" w:eastAsiaTheme="minorHAnsi" w:hAnsi="Times New Roman" w:cstheme="minorBidi"/>
          <w:sz w:val="24"/>
          <w:szCs w:val="24"/>
        </w:rPr>
      </w:pPr>
    </w:p>
    <w:p w:rsidR="001F4403" w:rsidRDefault="001F4403" w:rsidP="00760E6F">
      <w:pPr>
        <w:pStyle w:val="Bezproreda"/>
        <w:rPr>
          <w:rFonts w:ascii="Times New Roman" w:eastAsiaTheme="minorHAnsi" w:hAnsi="Times New Roman" w:cstheme="minorBidi"/>
          <w:sz w:val="24"/>
          <w:szCs w:val="24"/>
        </w:rPr>
      </w:pPr>
    </w:p>
    <w:p w:rsidR="001F4403" w:rsidRDefault="001F4403" w:rsidP="00760E6F">
      <w:pPr>
        <w:pStyle w:val="Bezproreda"/>
        <w:rPr>
          <w:rFonts w:ascii="Times New Roman" w:hAnsi="Times New Roman"/>
          <w:b/>
          <w:sz w:val="24"/>
          <w:szCs w:val="24"/>
        </w:rPr>
      </w:pPr>
    </w:p>
    <w:p w:rsidR="00760E6F" w:rsidRPr="00F6047F" w:rsidRDefault="00760E6F" w:rsidP="00760E6F">
      <w:pPr>
        <w:pStyle w:val="Bezproreda"/>
        <w:rPr>
          <w:rFonts w:ascii="Times New Roman" w:hAnsi="Times New Roman"/>
          <w:b/>
          <w:sz w:val="24"/>
          <w:szCs w:val="24"/>
        </w:rPr>
      </w:pPr>
      <w:r w:rsidRPr="00F6047F">
        <w:rPr>
          <w:rFonts w:ascii="Times New Roman" w:hAnsi="Times New Roman"/>
          <w:b/>
          <w:sz w:val="24"/>
          <w:szCs w:val="24"/>
        </w:rPr>
        <w:lastRenderedPageBreak/>
        <w:t>GLAVA 01004 -  NARODNA KNJIŽNICA KNIN</w:t>
      </w:r>
    </w:p>
    <w:p w:rsidR="00760E6F" w:rsidRPr="00F6047F" w:rsidRDefault="00760E6F" w:rsidP="00760E6F">
      <w:pPr>
        <w:pStyle w:val="Bezproreda"/>
        <w:ind w:left="-142"/>
        <w:rPr>
          <w:rFonts w:ascii="Times New Roman" w:hAnsi="Times New Roman"/>
          <w:b/>
          <w:sz w:val="24"/>
          <w:szCs w:val="24"/>
        </w:rPr>
      </w:pPr>
      <w:r w:rsidRPr="00F6047F">
        <w:rPr>
          <w:rFonts w:ascii="Times New Roman" w:hAnsi="Times New Roman"/>
          <w:b/>
          <w:sz w:val="24"/>
          <w:szCs w:val="24"/>
        </w:rPr>
        <w:t xml:space="preserve">   PRORAČUNSKI  KORISNIK 33827- NARODNA KNJIŽNICA KNIN</w:t>
      </w:r>
    </w:p>
    <w:p w:rsidR="00760E6F" w:rsidRPr="00F6047F" w:rsidRDefault="00760E6F" w:rsidP="00760E6F">
      <w:pPr>
        <w:pStyle w:val="Bezproreda"/>
        <w:ind w:left="-142"/>
        <w:rPr>
          <w:rFonts w:ascii="Times New Roman" w:hAnsi="Times New Roman"/>
          <w:b/>
          <w:sz w:val="24"/>
          <w:szCs w:val="24"/>
        </w:rPr>
      </w:pPr>
    </w:p>
    <w:p w:rsidR="00760E6F" w:rsidRPr="00F6047F" w:rsidRDefault="00760E6F" w:rsidP="00760E6F">
      <w:pPr>
        <w:spacing w:after="0" w:line="240" w:lineRule="auto"/>
        <w:jc w:val="both"/>
        <w:rPr>
          <w:rFonts w:ascii="Times New Roman" w:hAnsi="Times New Roman"/>
        </w:rPr>
      </w:pPr>
      <w:r w:rsidRPr="00F6047F">
        <w:rPr>
          <w:rFonts w:ascii="Times New Roman" w:hAnsi="Times New Roman"/>
        </w:rPr>
        <w:t xml:space="preserve">ZAKONSKE I DRUGE PRAVNE OSNOVE: </w:t>
      </w:r>
    </w:p>
    <w:p w:rsidR="00760E6F" w:rsidRPr="00F6047F" w:rsidRDefault="00760E6F" w:rsidP="00760E6F">
      <w:pPr>
        <w:spacing w:after="0" w:line="240" w:lineRule="auto"/>
        <w:jc w:val="both"/>
        <w:rPr>
          <w:rFonts w:ascii="Times New Roman" w:hAnsi="Times New Roman"/>
        </w:rPr>
      </w:pPr>
      <w:r w:rsidRPr="00F6047F">
        <w:rPr>
          <w:rFonts w:ascii="Times New Roman" w:hAnsi="Times New Roman"/>
        </w:rPr>
        <w:t>Zakon o knjižnicama</w:t>
      </w:r>
    </w:p>
    <w:p w:rsidR="00760E6F" w:rsidRPr="00F6047F" w:rsidRDefault="00760E6F" w:rsidP="00760E6F">
      <w:pPr>
        <w:spacing w:after="0" w:line="240" w:lineRule="auto"/>
        <w:jc w:val="both"/>
        <w:rPr>
          <w:rFonts w:ascii="Times New Roman" w:hAnsi="Times New Roman"/>
        </w:rPr>
      </w:pPr>
      <w:r w:rsidRPr="00F6047F">
        <w:rPr>
          <w:rFonts w:ascii="Times New Roman" w:hAnsi="Times New Roman"/>
        </w:rPr>
        <w:t>Standardi za narodne knjižnice u Republici Hrvatskoj</w:t>
      </w:r>
    </w:p>
    <w:p w:rsidR="00760E6F" w:rsidRPr="00F6047F" w:rsidRDefault="00760E6F" w:rsidP="00760E6F">
      <w:pPr>
        <w:spacing w:after="0" w:line="240" w:lineRule="auto"/>
        <w:jc w:val="both"/>
        <w:rPr>
          <w:rFonts w:ascii="Times New Roman" w:hAnsi="Times New Roman"/>
        </w:rPr>
      </w:pPr>
      <w:r w:rsidRPr="00F6047F">
        <w:rPr>
          <w:rFonts w:ascii="Times New Roman" w:hAnsi="Times New Roman"/>
        </w:rPr>
        <w:t>Statut Narodne knjižnice – Knin</w:t>
      </w:r>
    </w:p>
    <w:p w:rsidR="00760E6F" w:rsidRPr="00F6047F" w:rsidRDefault="00760E6F" w:rsidP="00760E6F">
      <w:pPr>
        <w:spacing w:after="0" w:line="240" w:lineRule="auto"/>
        <w:jc w:val="both"/>
        <w:rPr>
          <w:rFonts w:ascii="Times New Roman" w:hAnsi="Times New Roman"/>
        </w:rPr>
      </w:pPr>
      <w:r w:rsidRPr="00F6047F">
        <w:rPr>
          <w:rFonts w:ascii="Times New Roman" w:hAnsi="Times New Roman"/>
        </w:rPr>
        <w:t>Pravilnik o unutarnjem ustrojstvu i načinu rada</w:t>
      </w:r>
    </w:p>
    <w:p w:rsidR="00760E6F" w:rsidRPr="00F6047F" w:rsidRDefault="00760E6F" w:rsidP="00760E6F">
      <w:pPr>
        <w:spacing w:after="0" w:line="240" w:lineRule="auto"/>
        <w:jc w:val="both"/>
        <w:rPr>
          <w:rFonts w:ascii="Times New Roman" w:hAnsi="Times New Roman"/>
        </w:rPr>
      </w:pPr>
      <w:r w:rsidRPr="00F6047F">
        <w:rPr>
          <w:rFonts w:ascii="Times New Roman" w:hAnsi="Times New Roman"/>
        </w:rPr>
        <w:t>Pravilnik o radu Narodne knjižnice – Knin</w:t>
      </w:r>
    </w:p>
    <w:p w:rsidR="00760E6F" w:rsidRPr="00F6047F" w:rsidRDefault="00760E6F" w:rsidP="00760E6F">
      <w:pPr>
        <w:spacing w:after="0" w:line="240" w:lineRule="auto"/>
        <w:jc w:val="both"/>
        <w:rPr>
          <w:rFonts w:ascii="Times New Roman" w:hAnsi="Times New Roman"/>
        </w:rPr>
      </w:pPr>
      <w:r w:rsidRPr="00F6047F">
        <w:rPr>
          <w:rFonts w:ascii="Times New Roman" w:hAnsi="Times New Roman"/>
        </w:rPr>
        <w:t>Pravilnik o uvjetima i načinu korištenja građe i usluga Narodne knjižnice – Knin u Kninu</w:t>
      </w:r>
    </w:p>
    <w:p w:rsidR="00760E6F" w:rsidRPr="00F6047F" w:rsidRDefault="00760E6F" w:rsidP="00760E6F">
      <w:pPr>
        <w:spacing w:after="0" w:line="240" w:lineRule="auto"/>
        <w:jc w:val="both"/>
        <w:rPr>
          <w:rFonts w:ascii="Times New Roman" w:hAnsi="Times New Roman"/>
        </w:rPr>
      </w:pPr>
      <w:r w:rsidRPr="00F6047F">
        <w:rPr>
          <w:rFonts w:ascii="Times New Roman" w:hAnsi="Times New Roman"/>
        </w:rPr>
        <w:t>Pravilnik o uvjetima i načinu stjecanja stručnih zvanja u knjižničarskoj struci</w:t>
      </w:r>
    </w:p>
    <w:p w:rsidR="00760E6F" w:rsidRPr="00F6047F" w:rsidRDefault="00760E6F" w:rsidP="00760E6F">
      <w:pPr>
        <w:spacing w:after="0" w:line="240" w:lineRule="auto"/>
        <w:jc w:val="both"/>
        <w:rPr>
          <w:rFonts w:ascii="Times New Roman" w:hAnsi="Times New Roman"/>
        </w:rPr>
      </w:pPr>
    </w:p>
    <w:p w:rsidR="00760E6F" w:rsidRPr="00F6047F" w:rsidRDefault="00760E6F" w:rsidP="00760E6F">
      <w:pPr>
        <w:pStyle w:val="Bezproreda"/>
        <w:ind w:left="-142"/>
        <w:rPr>
          <w:rFonts w:ascii="Times New Roman" w:hAnsi="Times New Roman"/>
        </w:rPr>
      </w:pPr>
      <w:r w:rsidRPr="00F6047F">
        <w:rPr>
          <w:rFonts w:ascii="Times New Roman" w:hAnsi="Times New Roman"/>
        </w:rPr>
        <w:t xml:space="preserve">  CILJEVI PROGRAMA:</w:t>
      </w:r>
    </w:p>
    <w:p w:rsidR="00760E6F" w:rsidRPr="00F6047F" w:rsidRDefault="00760E6F" w:rsidP="00760E6F">
      <w:pPr>
        <w:spacing w:after="0" w:line="240" w:lineRule="auto"/>
        <w:jc w:val="both"/>
        <w:rPr>
          <w:rFonts w:ascii="Times New Roman" w:hAnsi="Times New Roman"/>
        </w:rPr>
      </w:pPr>
      <w:r w:rsidRPr="00F6047F">
        <w:rPr>
          <w:rFonts w:ascii="Times New Roman" w:hAnsi="Times New Roman"/>
        </w:rPr>
        <w:t>Opći cilj 1. Poticati razvoj Narodne knjižnice – Knin kao informacijskog središta</w:t>
      </w:r>
    </w:p>
    <w:p w:rsidR="00760E6F" w:rsidRPr="00F6047F" w:rsidRDefault="00760E6F" w:rsidP="00760E6F">
      <w:pPr>
        <w:spacing w:after="0" w:line="240" w:lineRule="auto"/>
        <w:jc w:val="both"/>
        <w:rPr>
          <w:rFonts w:ascii="Times New Roman" w:hAnsi="Times New Roman"/>
        </w:rPr>
      </w:pPr>
      <w:r w:rsidRPr="00F6047F">
        <w:rPr>
          <w:rFonts w:ascii="Times New Roman" w:hAnsi="Times New Roman"/>
          <w:u w:val="single"/>
        </w:rPr>
        <w:t>Posebni cilj 1.</w:t>
      </w:r>
      <w:r w:rsidRPr="00F6047F">
        <w:rPr>
          <w:rFonts w:ascii="Times New Roman" w:hAnsi="Times New Roman"/>
        </w:rPr>
        <w:t xml:space="preserve"> Udovoljiti potrebama građana za tradicionalnim i suvremenim knjižničnim uslugama, građom i informacijskim izvorima</w:t>
      </w:r>
    </w:p>
    <w:p w:rsidR="00760E6F" w:rsidRPr="00F6047F" w:rsidRDefault="00760E6F" w:rsidP="00760E6F">
      <w:pPr>
        <w:spacing w:after="0" w:line="240" w:lineRule="auto"/>
        <w:jc w:val="both"/>
        <w:rPr>
          <w:rFonts w:ascii="Times New Roman" w:hAnsi="Times New Roman"/>
        </w:rPr>
      </w:pPr>
      <w:r w:rsidRPr="00F6047F">
        <w:rPr>
          <w:rFonts w:ascii="Times New Roman" w:hAnsi="Times New Roman"/>
        </w:rPr>
        <w:t>Opći cilj 2. Poticati razvoj Narodne knjižnice – Knin kao kulturnog središta</w:t>
      </w:r>
    </w:p>
    <w:p w:rsidR="00760E6F" w:rsidRPr="00F6047F" w:rsidRDefault="00760E6F" w:rsidP="00760E6F">
      <w:pPr>
        <w:spacing w:after="0" w:line="240" w:lineRule="auto"/>
        <w:jc w:val="both"/>
        <w:rPr>
          <w:rFonts w:ascii="Times New Roman" w:hAnsi="Times New Roman"/>
        </w:rPr>
      </w:pPr>
      <w:r w:rsidRPr="00F6047F">
        <w:rPr>
          <w:rFonts w:ascii="Times New Roman" w:hAnsi="Times New Roman"/>
          <w:u w:val="single"/>
        </w:rPr>
        <w:t>Posebni cilj 1.</w:t>
      </w:r>
      <w:r w:rsidRPr="00F6047F">
        <w:rPr>
          <w:rFonts w:ascii="Times New Roman" w:hAnsi="Times New Roman"/>
        </w:rPr>
        <w:t xml:space="preserve"> Poticanje čitalačkih interesa, razvijanje navike čitanja od najranije dobi</w:t>
      </w:r>
    </w:p>
    <w:p w:rsidR="00760E6F" w:rsidRPr="00F6047F" w:rsidRDefault="00760E6F" w:rsidP="00760E6F">
      <w:pPr>
        <w:spacing w:after="0" w:line="240" w:lineRule="auto"/>
        <w:jc w:val="both"/>
        <w:rPr>
          <w:rFonts w:ascii="Times New Roman" w:hAnsi="Times New Roman"/>
        </w:rPr>
      </w:pPr>
      <w:r w:rsidRPr="00F6047F">
        <w:rPr>
          <w:rFonts w:ascii="Times New Roman" w:hAnsi="Times New Roman"/>
          <w:u w:val="single"/>
        </w:rPr>
        <w:t>Posebni cilj 2.</w:t>
      </w:r>
      <w:r w:rsidRPr="00F6047F">
        <w:rPr>
          <w:rFonts w:ascii="Times New Roman" w:hAnsi="Times New Roman"/>
        </w:rPr>
        <w:t xml:space="preserve"> Promicanje svijesti o zavičajnoj i hrvatskoj baštini te kulturnom nasljeđu općenito</w:t>
      </w:r>
    </w:p>
    <w:p w:rsidR="00760E6F" w:rsidRPr="00F6047F" w:rsidRDefault="00760E6F" w:rsidP="00760E6F">
      <w:pPr>
        <w:spacing w:after="0" w:line="240" w:lineRule="auto"/>
        <w:jc w:val="both"/>
        <w:rPr>
          <w:rFonts w:ascii="Times New Roman" w:hAnsi="Times New Roman"/>
          <w:u w:val="single"/>
        </w:rPr>
      </w:pPr>
      <w:r w:rsidRPr="00F6047F">
        <w:rPr>
          <w:rFonts w:ascii="Times New Roman" w:hAnsi="Times New Roman"/>
          <w:u w:val="single"/>
        </w:rPr>
        <w:t xml:space="preserve">Ciljevi kapitalnih ulaganja: </w:t>
      </w:r>
    </w:p>
    <w:p w:rsidR="00760E6F" w:rsidRPr="00F6047F" w:rsidRDefault="00760E6F" w:rsidP="00760E6F">
      <w:pPr>
        <w:spacing w:after="0" w:line="240" w:lineRule="auto"/>
        <w:jc w:val="both"/>
        <w:rPr>
          <w:rFonts w:ascii="Times New Roman" w:hAnsi="Times New Roman"/>
          <w:b/>
        </w:rPr>
      </w:pPr>
      <w:r w:rsidRPr="00F6047F">
        <w:rPr>
          <w:rFonts w:ascii="Times New Roman" w:hAnsi="Times New Roman"/>
        </w:rPr>
        <w:t>Opći cilj 1.: osiguravanje prostornih uvjeta za siguran i kvalitetan boravak korisnika knjižnice i oko njega ulaganjem u objekte sukladno Standardima za narodne knjižnice</w:t>
      </w:r>
    </w:p>
    <w:p w:rsidR="00760E6F" w:rsidRPr="00F6047F" w:rsidRDefault="00760E6F" w:rsidP="00760E6F">
      <w:pPr>
        <w:pStyle w:val="Bezproreda"/>
        <w:ind w:left="-142"/>
        <w:rPr>
          <w:rFonts w:ascii="Times New Roman" w:hAnsi="Times New Roman"/>
        </w:rPr>
      </w:pPr>
    </w:p>
    <w:p w:rsidR="00760E6F" w:rsidRPr="00F6047F" w:rsidRDefault="00760E6F" w:rsidP="00760E6F">
      <w:pPr>
        <w:spacing w:after="0"/>
        <w:rPr>
          <w:rFonts w:ascii="Times New Roman" w:hAnsi="Times New Roman"/>
        </w:rPr>
      </w:pPr>
      <w:r w:rsidRPr="00F6047F">
        <w:rPr>
          <w:rFonts w:ascii="Times New Roman" w:hAnsi="Times New Roman"/>
        </w:rPr>
        <w:t xml:space="preserve">OBRAZLOŽENJE PLANA I PRIJEDLOGA  TREĆIH  IZMJENA I DOPUNA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701"/>
        <w:gridCol w:w="1718"/>
        <w:gridCol w:w="1684"/>
      </w:tblGrid>
      <w:tr w:rsidR="00760E6F" w:rsidRPr="00F6047F" w:rsidTr="00760E6F">
        <w:trPr>
          <w:trHeight w:val="813"/>
        </w:trPr>
        <w:tc>
          <w:tcPr>
            <w:tcW w:w="2802" w:type="dxa"/>
          </w:tcPr>
          <w:p w:rsidR="00760E6F" w:rsidRPr="00F6047F" w:rsidRDefault="00760E6F" w:rsidP="00760E6F">
            <w:pPr>
              <w:spacing w:after="0" w:line="240" w:lineRule="auto"/>
              <w:rPr>
                <w:rFonts w:ascii="Times New Roman" w:hAnsi="Times New Roman"/>
                <w:b/>
              </w:rPr>
            </w:pPr>
            <w:r w:rsidRPr="00F6047F">
              <w:rPr>
                <w:rFonts w:ascii="Times New Roman" w:hAnsi="Times New Roman"/>
                <w:b/>
              </w:rPr>
              <w:t xml:space="preserve">Program </w:t>
            </w:r>
          </w:p>
          <w:p w:rsidR="00760E6F" w:rsidRPr="00F6047F" w:rsidRDefault="00760E6F" w:rsidP="00760E6F">
            <w:pPr>
              <w:spacing w:after="0" w:line="240" w:lineRule="auto"/>
              <w:rPr>
                <w:rFonts w:ascii="Times New Roman" w:hAnsi="Times New Roman"/>
                <w:b/>
              </w:rPr>
            </w:pPr>
            <w:r w:rsidRPr="00F6047F">
              <w:rPr>
                <w:rFonts w:ascii="Times New Roman" w:hAnsi="Times New Roman"/>
                <w:b/>
              </w:rPr>
              <w:t>Djelatnost Narodne knjižnice</w:t>
            </w:r>
          </w:p>
        </w:tc>
        <w:tc>
          <w:tcPr>
            <w:tcW w:w="2835" w:type="dxa"/>
          </w:tcPr>
          <w:p w:rsidR="00760E6F" w:rsidRPr="00F6047F" w:rsidRDefault="00760E6F" w:rsidP="00760E6F">
            <w:pPr>
              <w:spacing w:after="0" w:line="240" w:lineRule="auto"/>
              <w:rPr>
                <w:rFonts w:ascii="Times New Roman" w:hAnsi="Times New Roman"/>
                <w:b/>
              </w:rPr>
            </w:pPr>
          </w:p>
        </w:tc>
        <w:tc>
          <w:tcPr>
            <w:tcW w:w="1701" w:type="dxa"/>
          </w:tcPr>
          <w:p w:rsidR="00760E6F" w:rsidRPr="00F6047F" w:rsidRDefault="00760E6F" w:rsidP="00760E6F">
            <w:pPr>
              <w:spacing w:after="0" w:line="240" w:lineRule="auto"/>
              <w:rPr>
                <w:rFonts w:ascii="Times New Roman" w:hAnsi="Times New Roman"/>
                <w:b/>
                <w:i/>
              </w:rPr>
            </w:pPr>
            <w:r w:rsidRPr="00F6047F">
              <w:rPr>
                <w:rFonts w:ascii="Times New Roman" w:hAnsi="Times New Roman"/>
                <w:b/>
              </w:rPr>
              <w:t>Rebalans II</w:t>
            </w:r>
          </w:p>
        </w:tc>
        <w:tc>
          <w:tcPr>
            <w:tcW w:w="1718" w:type="dxa"/>
          </w:tcPr>
          <w:p w:rsidR="00760E6F" w:rsidRPr="00F6047F" w:rsidRDefault="00760E6F" w:rsidP="00760E6F">
            <w:pPr>
              <w:spacing w:after="0" w:line="240" w:lineRule="auto"/>
              <w:rPr>
                <w:rFonts w:ascii="Times New Roman" w:hAnsi="Times New Roman"/>
                <w:b/>
              </w:rPr>
            </w:pPr>
            <w:r w:rsidRPr="00F6047F">
              <w:rPr>
                <w:rFonts w:ascii="Times New Roman" w:hAnsi="Times New Roman"/>
                <w:b/>
              </w:rPr>
              <w:t>Povećanje/</w:t>
            </w:r>
          </w:p>
          <w:p w:rsidR="00760E6F" w:rsidRPr="00F6047F" w:rsidRDefault="00760E6F" w:rsidP="00760E6F">
            <w:pPr>
              <w:spacing w:after="0" w:line="240" w:lineRule="auto"/>
              <w:rPr>
                <w:rFonts w:ascii="Times New Roman" w:hAnsi="Times New Roman"/>
                <w:b/>
              </w:rPr>
            </w:pPr>
            <w:r w:rsidRPr="00F6047F">
              <w:rPr>
                <w:rFonts w:ascii="Times New Roman" w:hAnsi="Times New Roman"/>
                <w:b/>
              </w:rPr>
              <w:t>smanjenje</w:t>
            </w:r>
          </w:p>
        </w:tc>
        <w:tc>
          <w:tcPr>
            <w:tcW w:w="1684" w:type="dxa"/>
          </w:tcPr>
          <w:p w:rsidR="00760E6F" w:rsidRPr="00F6047F" w:rsidRDefault="00760E6F" w:rsidP="00760E6F">
            <w:pPr>
              <w:spacing w:after="0" w:line="240" w:lineRule="auto"/>
              <w:rPr>
                <w:rFonts w:ascii="Times New Roman" w:hAnsi="Times New Roman"/>
                <w:b/>
              </w:rPr>
            </w:pPr>
            <w:r w:rsidRPr="00F6047F">
              <w:rPr>
                <w:rFonts w:ascii="Times New Roman" w:hAnsi="Times New Roman"/>
                <w:b/>
              </w:rPr>
              <w:t>Novi plan 2018.</w:t>
            </w:r>
          </w:p>
        </w:tc>
      </w:tr>
      <w:tr w:rsidR="00760E6F" w:rsidRPr="00F6047F" w:rsidTr="00760E6F">
        <w:trPr>
          <w:trHeight w:val="266"/>
        </w:trPr>
        <w:tc>
          <w:tcPr>
            <w:tcW w:w="2802" w:type="dxa"/>
          </w:tcPr>
          <w:p w:rsidR="00760E6F" w:rsidRPr="00F6047F" w:rsidRDefault="00760E6F" w:rsidP="00760E6F">
            <w:pPr>
              <w:spacing w:after="0" w:line="240" w:lineRule="auto"/>
              <w:rPr>
                <w:rFonts w:ascii="Times New Roman" w:hAnsi="Times New Roman"/>
                <w:b/>
              </w:rPr>
            </w:pPr>
            <w:r w:rsidRPr="00F6047F">
              <w:rPr>
                <w:rFonts w:ascii="Times New Roman" w:hAnsi="Times New Roman"/>
                <w:b/>
              </w:rPr>
              <w:t>Aktivnost</w:t>
            </w:r>
          </w:p>
        </w:tc>
        <w:tc>
          <w:tcPr>
            <w:tcW w:w="2835" w:type="dxa"/>
          </w:tcPr>
          <w:p w:rsidR="00760E6F" w:rsidRPr="00F6047F" w:rsidRDefault="00760E6F" w:rsidP="00760E6F">
            <w:pPr>
              <w:spacing w:after="0" w:line="240" w:lineRule="auto"/>
              <w:rPr>
                <w:rFonts w:ascii="Times New Roman" w:hAnsi="Times New Roman"/>
                <w:b/>
              </w:rPr>
            </w:pPr>
            <w:r w:rsidRPr="00F6047F">
              <w:rPr>
                <w:rFonts w:ascii="Times New Roman" w:hAnsi="Times New Roman"/>
                <w:b/>
              </w:rPr>
              <w:t>Redovna djelatnost Narodne knjižnice</w:t>
            </w:r>
          </w:p>
        </w:tc>
        <w:tc>
          <w:tcPr>
            <w:tcW w:w="1701" w:type="dxa"/>
            <w:vAlign w:val="center"/>
          </w:tcPr>
          <w:p w:rsidR="00760E6F" w:rsidRPr="00F6047F" w:rsidRDefault="00760E6F" w:rsidP="00760E6F">
            <w:pPr>
              <w:spacing w:after="0" w:line="240" w:lineRule="auto"/>
              <w:jc w:val="center"/>
              <w:rPr>
                <w:rFonts w:ascii="Times New Roman" w:hAnsi="Times New Roman"/>
                <w:b/>
              </w:rPr>
            </w:pPr>
            <w:r w:rsidRPr="00F6047F">
              <w:rPr>
                <w:rFonts w:ascii="Times New Roman" w:hAnsi="Times New Roman"/>
                <w:b/>
              </w:rPr>
              <w:t>1.053.591,00</w:t>
            </w:r>
          </w:p>
        </w:tc>
        <w:tc>
          <w:tcPr>
            <w:tcW w:w="1718" w:type="dxa"/>
            <w:vAlign w:val="center"/>
          </w:tcPr>
          <w:p w:rsidR="00760E6F" w:rsidRPr="00F6047F" w:rsidRDefault="00760E6F" w:rsidP="00760E6F">
            <w:pPr>
              <w:spacing w:after="0" w:line="240" w:lineRule="auto"/>
              <w:jc w:val="center"/>
              <w:rPr>
                <w:rFonts w:ascii="Times New Roman" w:hAnsi="Times New Roman"/>
                <w:b/>
              </w:rPr>
            </w:pPr>
            <w:r w:rsidRPr="00F6047F">
              <w:rPr>
                <w:rFonts w:ascii="Times New Roman" w:hAnsi="Times New Roman"/>
                <w:b/>
              </w:rPr>
              <w:t>+50.250,00</w:t>
            </w:r>
          </w:p>
        </w:tc>
        <w:tc>
          <w:tcPr>
            <w:tcW w:w="1684" w:type="dxa"/>
            <w:vAlign w:val="center"/>
          </w:tcPr>
          <w:p w:rsidR="00760E6F" w:rsidRPr="00F6047F" w:rsidRDefault="00760E6F" w:rsidP="00760E6F">
            <w:pPr>
              <w:spacing w:after="0" w:line="240" w:lineRule="auto"/>
              <w:jc w:val="center"/>
              <w:rPr>
                <w:rFonts w:ascii="Times New Roman" w:hAnsi="Times New Roman"/>
                <w:b/>
              </w:rPr>
            </w:pPr>
            <w:r w:rsidRPr="00F6047F">
              <w:rPr>
                <w:rFonts w:ascii="Times New Roman" w:hAnsi="Times New Roman"/>
                <w:b/>
              </w:rPr>
              <w:t>1.103.841,00</w:t>
            </w:r>
          </w:p>
        </w:tc>
      </w:tr>
      <w:tr w:rsidR="00760E6F" w:rsidRPr="00F6047F" w:rsidTr="00760E6F">
        <w:tc>
          <w:tcPr>
            <w:tcW w:w="2802" w:type="dxa"/>
          </w:tcPr>
          <w:p w:rsidR="00760E6F" w:rsidRPr="00F6047F" w:rsidRDefault="00760E6F" w:rsidP="00760E6F">
            <w:pPr>
              <w:spacing w:after="0" w:line="240" w:lineRule="auto"/>
              <w:rPr>
                <w:rFonts w:ascii="Times New Roman" w:hAnsi="Times New Roman"/>
              </w:rPr>
            </w:pPr>
            <w:r w:rsidRPr="00F6047F">
              <w:rPr>
                <w:rFonts w:ascii="Times New Roman" w:hAnsi="Times New Roman"/>
              </w:rPr>
              <w:t>Obrazloženje</w:t>
            </w:r>
          </w:p>
        </w:tc>
        <w:tc>
          <w:tcPr>
            <w:tcW w:w="7938" w:type="dxa"/>
            <w:gridSpan w:val="4"/>
          </w:tcPr>
          <w:p w:rsidR="00760E6F" w:rsidRPr="00F6047F" w:rsidRDefault="00760E6F" w:rsidP="00760E6F">
            <w:pPr>
              <w:spacing w:line="240" w:lineRule="auto"/>
              <w:jc w:val="both"/>
              <w:rPr>
                <w:rFonts w:ascii="Times New Roman" w:hAnsi="Times New Roman"/>
              </w:rPr>
            </w:pPr>
            <w:r w:rsidRPr="00F6047F">
              <w:rPr>
                <w:rFonts w:ascii="Times New Roman" w:hAnsi="Times New Roman"/>
              </w:rPr>
              <w:t>Došlo je do uvođenja nove aktivnosti Proračuna Grada Knina za 2018. godinu u Vlastitim prihodima i primitcima  – P0081 66141 Prihodi od prodaje proizvoda i robe (knjige) u iznosu od 50.000,00 kn te iz prenamjene stavke proračuna R0057 32231 Električna energija uvećati postojeću stavku u Općim prihodima i primitcima Grada Knina 32233 R0562 Plin u iznosu od 20.530,00 kn. Opći prihodi i primitci Grada Knina u rebalansu III. u odnosu na rebalans II. su uvećani za 11.250,00 kn  (dar za djecu Sv. Nikole i božićnica). Vlastiti prihodi u rebalansu III. u odnosu na rebalans II. su povećani za 39.000,00 kn zbog povećanja troškova režija, isplate autorskog honorara, isplata naknade za poslove lekture te grafičke obrade izdane knjige, a povećani su PTT troškovi zbog slanja paketa knjiga potencijalnim kupcima.</w:t>
            </w:r>
          </w:p>
        </w:tc>
      </w:tr>
    </w:tbl>
    <w:p w:rsidR="00760E6F" w:rsidRPr="00F6047F" w:rsidRDefault="00760E6F" w:rsidP="00760E6F">
      <w:pPr>
        <w:pStyle w:val="Bezproreda"/>
        <w:ind w:left="-142"/>
        <w:rPr>
          <w:rFonts w:ascii="Times New Roman" w:hAnsi="Times New Roman"/>
          <w:sz w:val="24"/>
          <w:szCs w:val="24"/>
        </w:rPr>
      </w:pPr>
    </w:p>
    <w:p w:rsidR="00760E6F" w:rsidRPr="00F6047F" w:rsidRDefault="00760E6F" w:rsidP="00760E6F">
      <w:pPr>
        <w:pStyle w:val="Bezproreda"/>
        <w:ind w:left="-142"/>
        <w:rPr>
          <w:rFonts w:ascii="Times New Roman" w:hAnsi="Times New Roman"/>
          <w:b/>
          <w:sz w:val="24"/>
          <w:szCs w:val="24"/>
        </w:rPr>
      </w:pPr>
      <w:r w:rsidRPr="00F6047F">
        <w:rPr>
          <w:rFonts w:ascii="Times New Roman" w:hAnsi="Times New Roman"/>
          <w:b/>
          <w:sz w:val="24"/>
          <w:szCs w:val="24"/>
        </w:rPr>
        <w:t xml:space="preserve">GLAVA 01005-   DJEČJI VRTIĆ CVRČAK </w:t>
      </w:r>
    </w:p>
    <w:p w:rsidR="00760E6F" w:rsidRPr="00F6047F" w:rsidRDefault="00760E6F" w:rsidP="00760E6F">
      <w:pPr>
        <w:pStyle w:val="Bezproreda"/>
        <w:ind w:left="-142"/>
        <w:rPr>
          <w:rFonts w:ascii="Times New Roman" w:hAnsi="Times New Roman"/>
          <w:b/>
          <w:sz w:val="24"/>
          <w:szCs w:val="24"/>
        </w:rPr>
      </w:pPr>
    </w:p>
    <w:p w:rsidR="00760E6F" w:rsidRPr="00F6047F" w:rsidRDefault="00760E6F" w:rsidP="00760E6F">
      <w:pPr>
        <w:pStyle w:val="Bezproreda"/>
        <w:ind w:left="-142"/>
        <w:rPr>
          <w:rFonts w:ascii="Times New Roman" w:hAnsi="Times New Roman"/>
          <w:b/>
          <w:sz w:val="24"/>
          <w:szCs w:val="24"/>
        </w:rPr>
      </w:pPr>
      <w:r w:rsidRPr="00F6047F">
        <w:rPr>
          <w:rFonts w:ascii="Times New Roman" w:hAnsi="Times New Roman"/>
          <w:b/>
          <w:sz w:val="24"/>
          <w:szCs w:val="24"/>
        </w:rPr>
        <w:t>PRORAČUNSKI  KORISNKI  33835- DJEČJI VRTIĆ CVRČAK</w:t>
      </w:r>
    </w:p>
    <w:p w:rsidR="00760E6F" w:rsidRPr="00F6047F" w:rsidRDefault="00760E6F" w:rsidP="00760E6F">
      <w:pPr>
        <w:pStyle w:val="Bezproreda"/>
        <w:ind w:left="-142"/>
        <w:rPr>
          <w:rFonts w:ascii="Times New Roman" w:hAnsi="Times New Roman"/>
          <w:b/>
          <w:sz w:val="24"/>
          <w:szCs w:val="24"/>
        </w:rPr>
      </w:pPr>
    </w:p>
    <w:p w:rsidR="00760E6F" w:rsidRPr="00F6047F" w:rsidRDefault="00760E6F" w:rsidP="006B509C">
      <w:pPr>
        <w:pStyle w:val="Bezproreda"/>
        <w:ind w:left="-142"/>
        <w:rPr>
          <w:rFonts w:ascii="Times New Roman" w:hAnsi="Times New Roman"/>
          <w:sz w:val="24"/>
          <w:szCs w:val="24"/>
        </w:rPr>
      </w:pPr>
      <w:r w:rsidRPr="00F6047F">
        <w:rPr>
          <w:rFonts w:ascii="Times New Roman" w:hAnsi="Times New Roman"/>
          <w:sz w:val="24"/>
          <w:szCs w:val="24"/>
        </w:rPr>
        <w:t xml:space="preserve">PROGRAM: DJELATNOST DJEČJEG VRTIĆA </w:t>
      </w:r>
    </w:p>
    <w:p w:rsidR="00760E6F" w:rsidRPr="00F6047F" w:rsidRDefault="00760E6F" w:rsidP="006B509C">
      <w:pPr>
        <w:pStyle w:val="Bezproreda"/>
        <w:ind w:left="-142"/>
        <w:rPr>
          <w:rFonts w:ascii="Times New Roman" w:hAnsi="Times New Roman"/>
          <w:sz w:val="24"/>
          <w:szCs w:val="24"/>
        </w:rPr>
      </w:pPr>
      <w:r w:rsidRPr="00F6047F">
        <w:rPr>
          <w:rFonts w:ascii="Times New Roman" w:hAnsi="Times New Roman"/>
          <w:sz w:val="24"/>
          <w:szCs w:val="24"/>
        </w:rPr>
        <w:t>ZAKONSKE I DRUGE PRAVNE OSNOVE: Zakonu o ustanovama, Zakon o predškolskom odgoju i obrazovanju</w:t>
      </w:r>
      <w:r w:rsidRPr="00F6047F">
        <w:rPr>
          <w:rFonts w:ascii="Times New Roman" w:hAnsi="Times New Roman"/>
          <w:i/>
          <w:sz w:val="24"/>
          <w:szCs w:val="24"/>
        </w:rPr>
        <w:t xml:space="preserve"> </w:t>
      </w:r>
      <w:r w:rsidRPr="00F6047F">
        <w:rPr>
          <w:rFonts w:ascii="Times New Roman" w:hAnsi="Times New Roman"/>
          <w:sz w:val="24"/>
          <w:szCs w:val="24"/>
        </w:rPr>
        <w:t>, Statut Dječjeg vrtića „Cvrčak“ Knin</w:t>
      </w:r>
    </w:p>
    <w:p w:rsidR="00760E6F" w:rsidRPr="00F6047F" w:rsidRDefault="00760E6F" w:rsidP="006B509C">
      <w:pPr>
        <w:pStyle w:val="Bezproreda"/>
        <w:ind w:left="-142"/>
        <w:rPr>
          <w:rFonts w:ascii="Times New Roman" w:hAnsi="Times New Roman"/>
          <w:sz w:val="24"/>
          <w:szCs w:val="24"/>
        </w:rPr>
      </w:pPr>
      <w:r w:rsidRPr="00F6047F">
        <w:rPr>
          <w:rFonts w:ascii="Times New Roman" w:hAnsi="Times New Roman"/>
          <w:sz w:val="24"/>
          <w:szCs w:val="24"/>
        </w:rPr>
        <w:t xml:space="preserve">CILJEVI PROGRAMA: </w:t>
      </w:r>
      <w:r w:rsidRPr="00F6047F">
        <w:rPr>
          <w:rFonts w:ascii="Times New Roman" w:hAnsi="Times New Roman"/>
          <w:sz w:val="24"/>
          <w:szCs w:val="24"/>
          <w:lang w:eastAsia="hr-HR"/>
        </w:rPr>
        <w:t>Osiguravanje i unaprjeđenje prostornih uvjeta za siguran i  kvalitetan odgojno –obrazovni rad s djece predškolske dobi.</w:t>
      </w:r>
    </w:p>
    <w:p w:rsidR="00760E6F" w:rsidRPr="00F6047F" w:rsidRDefault="00760E6F" w:rsidP="00760E6F">
      <w:pPr>
        <w:pStyle w:val="Bezproreda"/>
        <w:ind w:left="-142"/>
        <w:rPr>
          <w:rFonts w:ascii="Times New Roman" w:hAnsi="Times New Roman"/>
          <w:sz w:val="24"/>
          <w:szCs w:val="24"/>
        </w:rPr>
      </w:pPr>
      <w:r w:rsidRPr="00F6047F">
        <w:rPr>
          <w:rFonts w:ascii="Times New Roman" w:hAnsi="Times New Roman"/>
          <w:sz w:val="24"/>
          <w:szCs w:val="24"/>
        </w:rPr>
        <w:t xml:space="preserve">U pedagoškoj godini 2017./18. organizirane su 2 jasličke skupine i 6 skupine desetosatnog primarnog programa, od toga 4 skupine u centralnom objektu „Cvrčak“, 2 skupine u PO „Maslačak“ i „Tratinčica“ , te 2 skupine šestosatnog programa u Područnom odjelu „Visibaba“. Ukupan broj djece zajedno s programom pred škole je 297. </w:t>
      </w:r>
    </w:p>
    <w:p w:rsidR="00760E6F" w:rsidRPr="00F6047F" w:rsidRDefault="00760E6F" w:rsidP="00760E6F">
      <w:pPr>
        <w:pStyle w:val="Bezproreda"/>
        <w:ind w:left="-142"/>
        <w:rPr>
          <w:rFonts w:ascii="Times New Roman" w:hAnsi="Times New Roman"/>
          <w:sz w:val="24"/>
          <w:szCs w:val="24"/>
        </w:rPr>
      </w:pPr>
    </w:p>
    <w:p w:rsidR="00760E6F" w:rsidRPr="00F6047F" w:rsidRDefault="00760E6F" w:rsidP="00760E6F">
      <w:pPr>
        <w:pStyle w:val="Bezproreda"/>
        <w:ind w:left="-142"/>
        <w:rPr>
          <w:rFonts w:ascii="Times New Roman" w:hAnsi="Times New Roman"/>
          <w:sz w:val="24"/>
          <w:szCs w:val="24"/>
        </w:rPr>
      </w:pPr>
      <w:r w:rsidRPr="00F6047F">
        <w:rPr>
          <w:rFonts w:ascii="Times New Roman" w:hAnsi="Times New Roman"/>
          <w:b/>
          <w:sz w:val="24"/>
          <w:szCs w:val="24"/>
        </w:rPr>
        <w:t xml:space="preserve">Osnovni program </w:t>
      </w:r>
      <w:r w:rsidRPr="00F6047F">
        <w:rPr>
          <w:rFonts w:ascii="Times New Roman" w:hAnsi="Times New Roman"/>
          <w:sz w:val="24"/>
          <w:szCs w:val="24"/>
        </w:rPr>
        <w:t>provodi se kroz redovan cjelodnevni program (desetosatni), redovan poludnevni boravak (šestosatni) i kraći program pred škole.</w:t>
      </w:r>
    </w:p>
    <w:p w:rsidR="00760E6F" w:rsidRPr="00F6047F" w:rsidRDefault="00760E6F" w:rsidP="00760E6F">
      <w:pPr>
        <w:pStyle w:val="Bezproreda"/>
        <w:ind w:left="-142"/>
        <w:rPr>
          <w:rFonts w:ascii="Times New Roman" w:hAnsi="Times New Roman"/>
          <w:sz w:val="24"/>
          <w:szCs w:val="24"/>
        </w:rPr>
      </w:pPr>
    </w:p>
    <w:p w:rsidR="00760E6F" w:rsidRPr="00F6047F" w:rsidRDefault="00760E6F" w:rsidP="00760E6F">
      <w:pPr>
        <w:spacing w:after="0"/>
        <w:rPr>
          <w:rFonts w:ascii="Times New Roman" w:hAnsi="Times New Roman"/>
          <w:sz w:val="24"/>
          <w:szCs w:val="24"/>
        </w:rPr>
      </w:pPr>
      <w:r w:rsidRPr="00F6047F">
        <w:rPr>
          <w:rFonts w:ascii="Times New Roman" w:hAnsi="Times New Roman"/>
          <w:sz w:val="24"/>
          <w:szCs w:val="24"/>
        </w:rPr>
        <w:t xml:space="preserve">OBRAZLOŽENJE PLANA I PRIJEDLOGA TREĆIH IZMJENA I DOPUNA </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559"/>
        <w:gridCol w:w="1860"/>
        <w:gridCol w:w="1882"/>
      </w:tblGrid>
      <w:tr w:rsidR="00760E6F" w:rsidRPr="00F6047F" w:rsidTr="00760E6F">
        <w:trPr>
          <w:trHeight w:val="813"/>
        </w:trPr>
        <w:tc>
          <w:tcPr>
            <w:tcW w:w="2802" w:type="dxa"/>
          </w:tcPr>
          <w:p w:rsidR="00760E6F" w:rsidRPr="00F6047F" w:rsidRDefault="00760E6F" w:rsidP="00760E6F">
            <w:pPr>
              <w:spacing w:after="0" w:line="240" w:lineRule="auto"/>
              <w:rPr>
                <w:rFonts w:ascii="Times New Roman" w:hAnsi="Times New Roman"/>
                <w:b/>
                <w:sz w:val="24"/>
                <w:szCs w:val="24"/>
              </w:rPr>
            </w:pPr>
          </w:p>
        </w:tc>
        <w:tc>
          <w:tcPr>
            <w:tcW w:w="2835" w:type="dxa"/>
          </w:tcPr>
          <w:p w:rsidR="00760E6F" w:rsidRPr="00F6047F" w:rsidRDefault="00760E6F" w:rsidP="00760E6F">
            <w:pPr>
              <w:spacing w:after="0" w:line="240" w:lineRule="auto"/>
              <w:rPr>
                <w:rFonts w:ascii="Times New Roman" w:hAnsi="Times New Roman"/>
                <w:b/>
                <w:sz w:val="24"/>
                <w:szCs w:val="24"/>
              </w:rPr>
            </w:pPr>
          </w:p>
        </w:tc>
        <w:tc>
          <w:tcPr>
            <w:tcW w:w="1559" w:type="dxa"/>
          </w:tcPr>
          <w:p w:rsidR="00760E6F" w:rsidRPr="00F6047F" w:rsidRDefault="00760E6F" w:rsidP="00760E6F">
            <w:pPr>
              <w:spacing w:after="0" w:line="240" w:lineRule="auto"/>
              <w:rPr>
                <w:rFonts w:ascii="Times New Roman" w:hAnsi="Times New Roman"/>
                <w:b/>
                <w:i/>
                <w:sz w:val="24"/>
                <w:szCs w:val="24"/>
              </w:rPr>
            </w:pPr>
            <w:r w:rsidRPr="00F6047F">
              <w:rPr>
                <w:rFonts w:ascii="Times New Roman" w:hAnsi="Times New Roman"/>
                <w:b/>
                <w:sz w:val="24"/>
                <w:szCs w:val="24"/>
              </w:rPr>
              <w:t>Novi plan 2018. Rebalans II</w:t>
            </w:r>
          </w:p>
        </w:tc>
        <w:tc>
          <w:tcPr>
            <w:tcW w:w="1860"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Povećanje/</w:t>
            </w:r>
          </w:p>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smanjenje</w:t>
            </w:r>
          </w:p>
        </w:tc>
        <w:tc>
          <w:tcPr>
            <w:tcW w:w="1882"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Novi plan 2018. Rebalans III</w:t>
            </w:r>
          </w:p>
        </w:tc>
      </w:tr>
      <w:tr w:rsidR="00760E6F" w:rsidRPr="00F6047F" w:rsidTr="00760E6F">
        <w:trPr>
          <w:trHeight w:val="266"/>
        </w:trPr>
        <w:tc>
          <w:tcPr>
            <w:tcW w:w="2802"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Aktivnost</w:t>
            </w:r>
          </w:p>
        </w:tc>
        <w:tc>
          <w:tcPr>
            <w:tcW w:w="2835"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Redovna djelatnost</w:t>
            </w:r>
          </w:p>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Dječjeg vrtića „Cvrčak“</w:t>
            </w:r>
          </w:p>
        </w:tc>
        <w:tc>
          <w:tcPr>
            <w:tcW w:w="1559" w:type="dxa"/>
            <w:vAlign w:val="center"/>
          </w:tcPr>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4.930.118,00</w:t>
            </w:r>
          </w:p>
        </w:tc>
        <w:tc>
          <w:tcPr>
            <w:tcW w:w="1860" w:type="dxa"/>
            <w:vAlign w:val="center"/>
          </w:tcPr>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184.500,00</w:t>
            </w:r>
          </w:p>
        </w:tc>
        <w:tc>
          <w:tcPr>
            <w:tcW w:w="1882" w:type="dxa"/>
            <w:vAlign w:val="center"/>
          </w:tcPr>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5.114.618,00</w:t>
            </w:r>
          </w:p>
        </w:tc>
      </w:tr>
      <w:tr w:rsidR="00760E6F" w:rsidRPr="00F6047F" w:rsidTr="00760E6F">
        <w:tc>
          <w:tcPr>
            <w:tcW w:w="2802" w:type="dxa"/>
          </w:tcPr>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Obrazloženje</w:t>
            </w:r>
          </w:p>
        </w:tc>
        <w:tc>
          <w:tcPr>
            <w:tcW w:w="8136" w:type="dxa"/>
            <w:gridSpan w:val="4"/>
          </w:tcPr>
          <w:p w:rsidR="00760E6F" w:rsidRPr="00F6047F" w:rsidRDefault="00760E6F" w:rsidP="00760E6F">
            <w:pPr>
              <w:rPr>
                <w:rFonts w:ascii="Times New Roman" w:hAnsi="Times New Roman"/>
              </w:rPr>
            </w:pPr>
          </w:p>
          <w:p w:rsidR="00760E6F" w:rsidRPr="00F6047F" w:rsidRDefault="00760E6F" w:rsidP="00760E6F">
            <w:pPr>
              <w:rPr>
                <w:rFonts w:ascii="Times New Roman" w:hAnsi="Times New Roman"/>
              </w:rPr>
            </w:pPr>
            <w:r w:rsidRPr="00F6047F">
              <w:rPr>
                <w:rFonts w:ascii="Times New Roman" w:hAnsi="Times New Roman"/>
              </w:rPr>
              <w:t xml:space="preserve">U Rebalansu III, a u odnosu na Rebalans II 2018, su vidljive promjene u dijelu proračunskih </w:t>
            </w:r>
            <w:r w:rsidRPr="00F6047F">
              <w:rPr>
                <w:rFonts w:ascii="Times New Roman" w:hAnsi="Times New Roman"/>
                <w:b/>
              </w:rPr>
              <w:t>sredstava iz</w:t>
            </w:r>
            <w:r w:rsidRPr="00F6047F">
              <w:rPr>
                <w:rFonts w:ascii="Times New Roman" w:hAnsi="Times New Roman"/>
              </w:rPr>
              <w:t xml:space="preserve"> </w:t>
            </w:r>
            <w:r w:rsidRPr="00F6047F">
              <w:rPr>
                <w:rFonts w:ascii="Times New Roman" w:hAnsi="Times New Roman"/>
                <w:b/>
              </w:rPr>
              <w:t>proračuna Grada u ukupnom iznosu od 185.000,00 kn</w:t>
            </w:r>
            <w:r w:rsidRPr="00F6047F">
              <w:rPr>
                <w:rFonts w:ascii="Times New Roman" w:hAnsi="Times New Roman"/>
              </w:rPr>
              <w:t xml:space="preserve">, a koji se odnose na sredstva za nagrade (božićnica, regres i dar za dijete za 2018.g.), (R 0667) u iznosu od 115.250,00 kuna;  na stavke koje se odnose na Jednokratnu pomoć za djelatnike koji su na bolovanju duže od 91 dan i pripomoć u slučaju smrti člana obitelji (R0669)  u iznosu od 2.000,00 kuna i na nove stavke Revizorske usluge (konto 323740) u iznosu 43.750,00 kn i  Obvezni i preventivni zdravstveni pregledi zaposlenika  (konto 32361) u iznosu 24.000,00 kn  .     </w:t>
            </w:r>
            <w:r w:rsidRPr="00F6047F">
              <w:rPr>
                <w:rFonts w:ascii="Times New Roman" w:hAnsi="Times New Roman"/>
                <w:b/>
              </w:rPr>
              <w:t>Promjene na vlastitim sredstvima su u ukupnom iznosu od 5.000,00 kuna</w:t>
            </w:r>
            <w:r w:rsidRPr="00F6047F">
              <w:rPr>
                <w:rFonts w:ascii="Times New Roman" w:hAnsi="Times New Roman"/>
              </w:rPr>
              <w:t>, a odnose se na skupljena sredstva za donaciju 800,00 kuna i na naplatu štete od osiguranja imovine 4.200,00 kuna.</w:t>
            </w:r>
          </w:p>
          <w:p w:rsidR="00760E6F" w:rsidRPr="00F6047F" w:rsidRDefault="00760E6F" w:rsidP="00760E6F">
            <w:pPr>
              <w:rPr>
                <w:rFonts w:ascii="Times New Roman" w:hAnsi="Times New Roman"/>
              </w:rPr>
            </w:pPr>
            <w:r w:rsidRPr="00F6047F">
              <w:rPr>
                <w:rFonts w:ascii="Times New Roman" w:hAnsi="Times New Roman"/>
              </w:rPr>
              <w:t>S obzirom da DV „Cvrčak“ Knin sredstva iz vlastitih prihoda troši strogo namjenski , promjene na sredstvima odnose se na preraspodjelu  sredstava unutar  rashoda financiranih iz vlastitih izvora, smanjenje planiranih rashoda, (R0291),  za iznos 5.500,00 kuna i rasporedom uvećanih prihoda (5.000,00 kuna) za namjenu  kupnje opreme (R0454).</w:t>
            </w:r>
          </w:p>
        </w:tc>
      </w:tr>
    </w:tbl>
    <w:p w:rsidR="00760E6F" w:rsidRPr="00F6047F" w:rsidRDefault="00760E6F" w:rsidP="00760E6F">
      <w:pPr>
        <w:pStyle w:val="Bezproreda"/>
        <w:rPr>
          <w:rFonts w:ascii="Times New Roman" w:hAnsi="Times New Roman"/>
          <w:b/>
          <w:sz w:val="24"/>
          <w:szCs w:val="24"/>
        </w:rPr>
      </w:pPr>
    </w:p>
    <w:p w:rsidR="00760E6F" w:rsidRPr="00F6047F" w:rsidRDefault="00760E6F" w:rsidP="00760E6F">
      <w:pPr>
        <w:pStyle w:val="Bezproreda"/>
        <w:ind w:left="-142"/>
        <w:rPr>
          <w:rFonts w:ascii="Times New Roman" w:hAnsi="Times New Roman"/>
          <w:b/>
          <w:bCs/>
          <w:sz w:val="24"/>
          <w:szCs w:val="24"/>
        </w:rPr>
      </w:pPr>
      <w:r w:rsidRPr="00F6047F">
        <w:rPr>
          <w:rFonts w:ascii="Times New Roman" w:hAnsi="Times New Roman"/>
          <w:b/>
          <w:bCs/>
          <w:sz w:val="24"/>
          <w:szCs w:val="24"/>
        </w:rPr>
        <w:t>GLAVA 01006-   KNINSKI MUZEJ</w:t>
      </w:r>
    </w:p>
    <w:p w:rsidR="00760E6F" w:rsidRPr="00F6047F" w:rsidRDefault="00760E6F" w:rsidP="00760E6F">
      <w:pPr>
        <w:pStyle w:val="Bezproreda"/>
        <w:ind w:left="-142"/>
        <w:rPr>
          <w:rFonts w:ascii="Times New Roman" w:hAnsi="Times New Roman"/>
          <w:b/>
          <w:bCs/>
          <w:sz w:val="24"/>
          <w:szCs w:val="24"/>
        </w:rPr>
      </w:pPr>
      <w:r w:rsidRPr="00F6047F">
        <w:rPr>
          <w:rFonts w:ascii="Times New Roman" w:hAnsi="Times New Roman"/>
          <w:b/>
          <w:bCs/>
          <w:sz w:val="24"/>
          <w:szCs w:val="24"/>
        </w:rPr>
        <w:t>PRORAČUNSKI  KORISNIK  33843- KNINSKI MUZEJ</w:t>
      </w:r>
    </w:p>
    <w:p w:rsidR="00760E6F" w:rsidRPr="00F6047F" w:rsidRDefault="00760E6F" w:rsidP="00760E6F">
      <w:pPr>
        <w:pStyle w:val="Bezproreda"/>
        <w:rPr>
          <w:rFonts w:ascii="Times New Roman" w:hAnsi="Times New Roman"/>
          <w:b/>
          <w:bCs/>
          <w:sz w:val="24"/>
          <w:szCs w:val="24"/>
        </w:rPr>
      </w:pPr>
    </w:p>
    <w:p w:rsidR="00760E6F" w:rsidRPr="00F6047F" w:rsidRDefault="00760E6F" w:rsidP="00760E6F">
      <w:pPr>
        <w:pStyle w:val="Bezproreda"/>
        <w:ind w:left="-142"/>
        <w:rPr>
          <w:rFonts w:ascii="Times New Roman" w:hAnsi="Times New Roman"/>
          <w:sz w:val="24"/>
          <w:szCs w:val="24"/>
        </w:rPr>
      </w:pPr>
      <w:r w:rsidRPr="00F6047F">
        <w:rPr>
          <w:rFonts w:ascii="Times New Roman" w:hAnsi="Times New Roman"/>
          <w:sz w:val="24"/>
          <w:szCs w:val="24"/>
        </w:rPr>
        <w:t>PROGRAM: DJELATNOST KNINSKOG MUZEJA</w:t>
      </w:r>
    </w:p>
    <w:p w:rsidR="00760E6F" w:rsidRPr="00F6047F" w:rsidRDefault="00760E6F" w:rsidP="00760E6F">
      <w:pPr>
        <w:pStyle w:val="Bezproreda"/>
        <w:ind w:left="-142"/>
        <w:rPr>
          <w:rFonts w:ascii="Bookman Old Style" w:hAnsi="Bookman Old Style" w:cs="Bookman Old Style"/>
          <w:sz w:val="16"/>
          <w:szCs w:val="16"/>
        </w:rPr>
      </w:pPr>
    </w:p>
    <w:p w:rsidR="00760E6F" w:rsidRPr="00F6047F" w:rsidRDefault="00760E6F" w:rsidP="00760E6F">
      <w:pPr>
        <w:pStyle w:val="Bezproreda"/>
        <w:ind w:left="-142"/>
        <w:jc w:val="both"/>
        <w:rPr>
          <w:rStyle w:val="fontstyle01"/>
          <w:rFonts w:ascii="Bookman Old Style" w:hAnsi="Bookman Old Style" w:cs="Bookman Old Style"/>
        </w:rPr>
      </w:pPr>
      <w:r w:rsidRPr="00F6047F">
        <w:rPr>
          <w:rStyle w:val="fontstyle01"/>
          <w:rFonts w:ascii="Bookman Old Style" w:hAnsi="Bookman Old Style" w:cs="Bookman Old Style"/>
        </w:rPr>
        <w:t xml:space="preserve">Kninski muzej obavlja muzejsku djelatnost propisanu odredbom članka 3.-5. Zakona o muzejima. Muzejska djelatnost obuhvaća: nabavu, sabiranje, zaštitu, čuvanje i istraživanje civilizacijskih, kulturnih, materijalnih i nematerijalnih, te prirodnih dobara; njihovu stručnu i znanstvenu obradu i sistematizaciju u zbirke, trajno zaštićivanje muzejske građe, muzejske dokumentacije, muzejski prezentiranih </w:t>
      </w:r>
      <w:proofErr w:type="spellStart"/>
      <w:r w:rsidRPr="00F6047F">
        <w:rPr>
          <w:rStyle w:val="fontstyle01"/>
          <w:rFonts w:ascii="Bookman Old Style" w:hAnsi="Bookman Old Style" w:cs="Bookman Old Style"/>
        </w:rPr>
        <w:t>baštinskih</w:t>
      </w:r>
      <w:proofErr w:type="spellEnd"/>
      <w:r w:rsidRPr="00F6047F">
        <w:rPr>
          <w:rStyle w:val="fontstyle01"/>
          <w:rFonts w:ascii="Bookman Old Style" w:hAnsi="Bookman Old Style" w:cs="Bookman Old Style"/>
        </w:rPr>
        <w:t xml:space="preserve"> lokaliteta i nalazišta, arheološko istraživanje (sustavno iskopavanje, zaštitno iskopavanje, revizijsko iskopavanje, probno iskopavanje i arheološki nadzor, arheološki pregled terena: </w:t>
      </w:r>
      <w:proofErr w:type="spellStart"/>
      <w:r w:rsidRPr="00F6047F">
        <w:rPr>
          <w:rStyle w:val="fontstyle01"/>
          <w:rFonts w:ascii="Bookman Old Style" w:hAnsi="Bookman Old Style" w:cs="Bookman Old Style"/>
        </w:rPr>
        <w:t>rekognosciranje</w:t>
      </w:r>
      <w:proofErr w:type="spellEnd"/>
      <w:r w:rsidRPr="00F6047F">
        <w:rPr>
          <w:rStyle w:val="fontstyle01"/>
          <w:rFonts w:ascii="Bookman Old Style" w:hAnsi="Bookman Old Style" w:cs="Bookman Old Style"/>
        </w:rPr>
        <w:t xml:space="preserve"> i </w:t>
      </w:r>
      <w:proofErr w:type="spellStart"/>
      <w:r w:rsidRPr="00F6047F">
        <w:rPr>
          <w:rStyle w:val="fontstyle01"/>
          <w:rFonts w:ascii="Bookman Old Style" w:hAnsi="Bookman Old Style" w:cs="Bookman Old Style"/>
        </w:rPr>
        <w:t>reambulacija</w:t>
      </w:r>
      <w:proofErr w:type="spellEnd"/>
      <w:r w:rsidRPr="00F6047F">
        <w:rPr>
          <w:rStyle w:val="fontstyle01"/>
          <w:rFonts w:ascii="Bookman Old Style" w:hAnsi="Bookman Old Style" w:cs="Bookman Old Style"/>
        </w:rPr>
        <w:t>), poslove istraživanja, proučavanja, čuvanja, restauriranja, konzerviranja, održavanja, obnove i korištenja kulturnih dobara, te njihovo interpretiranje i prezentiranje javnosti putem različitih komunikacijskih oblika u stvarnom i virtualnom okruženju, njihovo neposredno i posredno predočavanje javnosti putem stalnih i povremenih izložaba, te objavljivanje podataka i spoznaja o muzejskoj građi i muzejskoj dokumentaciji putem stručnih, znanstvenih i drugih obavijesnih sredstava.</w:t>
      </w:r>
    </w:p>
    <w:p w:rsidR="00760E6F" w:rsidRPr="00F6047F" w:rsidRDefault="00760E6F" w:rsidP="00760E6F">
      <w:pPr>
        <w:pStyle w:val="Bezproreda"/>
        <w:ind w:left="-142"/>
        <w:rPr>
          <w:rStyle w:val="fontstyle01"/>
          <w:rFonts w:ascii="Bookman Old Style" w:hAnsi="Bookman Old Style" w:cs="Bookman Old Style"/>
        </w:rPr>
      </w:pPr>
    </w:p>
    <w:p w:rsidR="00760E6F" w:rsidRPr="00F6047F" w:rsidRDefault="00760E6F" w:rsidP="00760E6F">
      <w:pPr>
        <w:pStyle w:val="Bezproreda"/>
        <w:ind w:left="-142"/>
        <w:jc w:val="both"/>
        <w:rPr>
          <w:rStyle w:val="fontstyle01"/>
          <w:rFonts w:ascii="Bookman Old Style" w:hAnsi="Bookman Old Style" w:cs="Bookman Old Style"/>
        </w:rPr>
      </w:pPr>
      <w:r w:rsidRPr="00F6047F">
        <w:rPr>
          <w:rStyle w:val="fontstyle01"/>
          <w:rFonts w:ascii="Bookman Old Style" w:hAnsi="Bookman Old Style" w:cs="Bookman Old Style"/>
        </w:rPr>
        <w:t>Osim toga Muzej se bavi i slijedećim djelatnostima od koje također ostvaruje</w:t>
      </w:r>
      <w:r w:rsidRPr="00F6047F">
        <w:rPr>
          <w:rFonts w:ascii="Bookman Old Style" w:hAnsi="Bookman Old Style" w:cs="Bookman Old Style"/>
        </w:rPr>
        <w:t xml:space="preserve"> p</w:t>
      </w:r>
      <w:r w:rsidRPr="00F6047F">
        <w:rPr>
          <w:rStyle w:val="fontstyle01"/>
          <w:rFonts w:ascii="Bookman Old Style" w:hAnsi="Bookman Old Style" w:cs="Bookman Old Style"/>
        </w:rPr>
        <w:t xml:space="preserve">rihod: izradom i prodajom suvenira, izdavačkom djelatnošću i prodajom muzejskih tiskovina, djelatnošću sajmova i zabavnih parkova, pružanje usluga u turizmu, ugostiteljskom djelatnošću, </w:t>
      </w:r>
      <w:r w:rsidRPr="00F6047F">
        <w:rPr>
          <w:rStyle w:val="fontstyle01"/>
          <w:rFonts w:ascii="Bookman Old Style" w:hAnsi="Bookman Old Style" w:cs="Bookman Old Style"/>
        </w:rPr>
        <w:lastRenderedPageBreak/>
        <w:t xml:space="preserve">iznajmljivanjem muzejskih prostora, konzultantskim uslugama i izradama stručnih ekspertiza, restauracijom i </w:t>
      </w:r>
      <w:proofErr w:type="spellStart"/>
      <w:r w:rsidRPr="00F6047F">
        <w:rPr>
          <w:rStyle w:val="fontstyle01"/>
          <w:rFonts w:ascii="Bookman Old Style" w:hAnsi="Bookman Old Style" w:cs="Bookman Old Style"/>
        </w:rPr>
        <w:t>konzervacijom</w:t>
      </w:r>
      <w:proofErr w:type="spellEnd"/>
      <w:r w:rsidRPr="00F6047F">
        <w:rPr>
          <w:rStyle w:val="fontstyle01"/>
          <w:rFonts w:ascii="Bookman Old Style" w:hAnsi="Bookman Old Style" w:cs="Bookman Old Style"/>
        </w:rPr>
        <w:t xml:space="preserve"> muzejskih i drugih </w:t>
      </w:r>
      <w:proofErr w:type="spellStart"/>
      <w:r w:rsidRPr="00F6047F">
        <w:rPr>
          <w:rStyle w:val="fontstyle01"/>
          <w:rFonts w:ascii="Bookman Old Style" w:hAnsi="Bookman Old Style" w:cs="Bookman Old Style"/>
        </w:rPr>
        <w:t>baštinskih</w:t>
      </w:r>
      <w:proofErr w:type="spellEnd"/>
      <w:r w:rsidRPr="00F6047F">
        <w:rPr>
          <w:rStyle w:val="fontstyle01"/>
          <w:rFonts w:ascii="Bookman Old Style" w:hAnsi="Bookman Old Style" w:cs="Bookman Old Style"/>
        </w:rPr>
        <w:t xml:space="preserve"> predmeta građe za potrebe drugih stranaka. </w:t>
      </w:r>
    </w:p>
    <w:p w:rsidR="00760E6F" w:rsidRPr="00F6047F" w:rsidRDefault="00760E6F" w:rsidP="00760E6F">
      <w:pPr>
        <w:pStyle w:val="Bezproreda"/>
        <w:ind w:left="-142"/>
        <w:rPr>
          <w:rStyle w:val="fontstyle01"/>
          <w:rFonts w:ascii="Bookman Old Style" w:hAnsi="Bookman Old Style" w:cs="Bookman Old Style"/>
        </w:rPr>
      </w:pPr>
    </w:p>
    <w:p w:rsidR="00760E6F" w:rsidRPr="00F6047F" w:rsidRDefault="00760E6F" w:rsidP="00760E6F">
      <w:pPr>
        <w:pStyle w:val="Bezproreda"/>
        <w:ind w:left="-142"/>
        <w:jc w:val="both"/>
        <w:rPr>
          <w:rStyle w:val="fontstyle01"/>
          <w:rFonts w:ascii="Bookman Old Style" w:hAnsi="Bookman Old Style" w:cs="Bookman Old Style"/>
        </w:rPr>
      </w:pPr>
      <w:r w:rsidRPr="00F6047F">
        <w:rPr>
          <w:rStyle w:val="fontstyle01"/>
          <w:rFonts w:ascii="Bookman Old Style" w:hAnsi="Bookman Old Style" w:cs="Bookman Old Style"/>
        </w:rPr>
        <w:t>Kninski muzej može obavljati izdavačku djelatnost vezanu za muzejsku djelatnost, te prodaju knjiga, suvenira i publikacija na malo i veliko (vlastitu i komisionu), može organizirati stručne i znanstvene skupove i kongrese, u svom ili unajmljenom prostoru.</w:t>
      </w:r>
    </w:p>
    <w:p w:rsidR="00760E6F" w:rsidRPr="00F6047F" w:rsidRDefault="00760E6F" w:rsidP="00760E6F">
      <w:pPr>
        <w:pStyle w:val="Bezproreda"/>
        <w:ind w:left="-142"/>
        <w:rPr>
          <w:rStyle w:val="fontstyle01"/>
          <w:rFonts w:ascii="Bookman Old Style" w:hAnsi="Bookman Old Style" w:cs="Bookman Old Style"/>
        </w:rPr>
      </w:pPr>
    </w:p>
    <w:p w:rsidR="00760E6F" w:rsidRPr="00F6047F" w:rsidRDefault="00760E6F" w:rsidP="00760E6F">
      <w:pPr>
        <w:pStyle w:val="Bezproreda"/>
        <w:ind w:left="-142"/>
        <w:rPr>
          <w:rStyle w:val="fontstyle01"/>
          <w:rFonts w:ascii="Bookman Old Style" w:hAnsi="Bookman Old Style" w:cs="Bookman Old Style"/>
        </w:rPr>
      </w:pPr>
      <w:r w:rsidRPr="00F6047F">
        <w:rPr>
          <w:rStyle w:val="fontstyle01"/>
          <w:rFonts w:ascii="Bookman Old Style" w:hAnsi="Bookman Old Style" w:cs="Bookman Old Style"/>
        </w:rPr>
        <w:t>ZAKONSKE I DRUGE PRAVNE OSNOVE:</w:t>
      </w:r>
    </w:p>
    <w:p w:rsidR="00760E6F" w:rsidRPr="00F6047F" w:rsidRDefault="00760E6F" w:rsidP="006B509C">
      <w:pPr>
        <w:pStyle w:val="Bezproreda"/>
        <w:rPr>
          <w:rStyle w:val="fontstyle01"/>
          <w:rFonts w:ascii="Bookman Old Style" w:hAnsi="Bookman Old Style" w:cs="Bookman Old Style"/>
          <w:sz w:val="16"/>
          <w:szCs w:val="16"/>
        </w:rPr>
      </w:pPr>
    </w:p>
    <w:p w:rsidR="006B509C" w:rsidRDefault="00760E6F" w:rsidP="006B509C">
      <w:pPr>
        <w:pStyle w:val="Bezproreda"/>
        <w:ind w:left="-142"/>
        <w:jc w:val="both"/>
        <w:rPr>
          <w:rStyle w:val="fontstyle01"/>
          <w:rFonts w:ascii="Bookman Old Style" w:hAnsi="Bookman Old Style" w:cs="Bookman Old Style"/>
        </w:rPr>
      </w:pPr>
      <w:r w:rsidRPr="00F6047F">
        <w:rPr>
          <w:rStyle w:val="fontstyle01"/>
          <w:rFonts w:ascii="Bookman Old Style" w:hAnsi="Bookman Old Style" w:cs="Bookman Old Style"/>
        </w:rPr>
        <w:t>Zakon o ustanovama, Zakon o muzejima, Statut Kninskog muzeja, Pravilnik o unutarnjem ustrojstvu i načinu rada, Pravilnik o radu, te drugi akti i propisu</w:t>
      </w:r>
      <w:r w:rsidR="006B509C">
        <w:rPr>
          <w:rStyle w:val="fontstyle01"/>
          <w:rFonts w:ascii="Bookman Old Style" w:hAnsi="Bookman Old Style" w:cs="Bookman Old Style"/>
        </w:rPr>
        <w:t xml:space="preserve"> u svezi rada muzejske ustanove.</w:t>
      </w:r>
    </w:p>
    <w:p w:rsidR="00760E6F" w:rsidRPr="00F6047F" w:rsidRDefault="00760E6F" w:rsidP="006B509C">
      <w:pPr>
        <w:pStyle w:val="Bezproreda"/>
        <w:ind w:left="-142"/>
        <w:jc w:val="both"/>
        <w:rPr>
          <w:rStyle w:val="fontstyle01"/>
          <w:rFonts w:ascii="Bookman Old Style" w:hAnsi="Bookman Old Style" w:cs="Bookman Old Style"/>
        </w:rPr>
      </w:pPr>
      <w:r w:rsidRPr="00F6047F">
        <w:rPr>
          <w:rStyle w:val="fontstyle01"/>
          <w:rFonts w:ascii="Bookman Old Style" w:hAnsi="Bookman Old Style" w:cs="Bookman Old Style"/>
        </w:rPr>
        <w:t>CILJEVI PROGRAMA:</w:t>
      </w:r>
      <w:r w:rsidR="006B509C">
        <w:rPr>
          <w:rStyle w:val="fontstyle01"/>
          <w:rFonts w:ascii="Bookman Old Style" w:hAnsi="Bookman Old Style" w:cs="Bookman Old Style"/>
        </w:rPr>
        <w:t xml:space="preserve"> </w:t>
      </w:r>
      <w:r w:rsidRPr="00F6047F">
        <w:rPr>
          <w:rStyle w:val="fontstyle01"/>
          <w:rFonts w:ascii="Bookman Old Style" w:hAnsi="Bookman Old Style" w:cs="Bookman Old Style"/>
        </w:rPr>
        <w:t xml:space="preserve">Cjelokupna muzejska djelatnost ima za cilj skrbiti o kulturno-povijesnoj baštini kninske tvrđave, kninskog područja, a ujedno i  pridonositi razvoju kulturnog turizma. Uz podršku Osnivača, te u suradnji sa Turističkom zajednicom Grada Knina, neprofitnim udrugama grada Knina, ova grana turizma sve je naglašenija. Tim više jer Kninski muzej takvom suradnjom ulazi u programe kojima se poboljšava kulturna i turistička ponuda svih subjekata uključenih u program, a time grada i okruženja u cijelosti. </w:t>
      </w:r>
    </w:p>
    <w:p w:rsidR="00760E6F" w:rsidRPr="00F6047F" w:rsidRDefault="00760E6F" w:rsidP="006B509C">
      <w:pPr>
        <w:pStyle w:val="Bezproreda"/>
        <w:ind w:left="-142"/>
        <w:jc w:val="both"/>
        <w:rPr>
          <w:rStyle w:val="fontstyle01"/>
          <w:rFonts w:ascii="Bookman Old Style" w:hAnsi="Bookman Old Style" w:cs="Bookman Old Style"/>
        </w:rPr>
      </w:pPr>
      <w:r w:rsidRPr="00F6047F">
        <w:rPr>
          <w:rStyle w:val="fontstyle01"/>
          <w:rFonts w:ascii="Bookman Old Style" w:hAnsi="Bookman Old Style" w:cs="Bookman Old Style"/>
        </w:rPr>
        <w:t xml:space="preserve">Takva suradnja je predviđena i </w:t>
      </w:r>
      <w:r w:rsidRPr="00F6047F">
        <w:rPr>
          <w:rStyle w:val="fontstyle01"/>
          <w:rFonts w:ascii="Bookman Old Style" w:hAnsi="Bookman Old Style" w:cs="Bookman Old Style"/>
          <w:i/>
          <w:iCs/>
        </w:rPr>
        <w:t>Strateškim planom</w:t>
      </w:r>
      <w:r w:rsidRPr="00F6047F">
        <w:rPr>
          <w:rStyle w:val="fontstyle01"/>
          <w:rFonts w:ascii="Bookman Old Style" w:hAnsi="Bookman Old Style" w:cs="Bookman Old Style"/>
        </w:rPr>
        <w:t xml:space="preserve"> Muzeja, u programu provedbe arheološkog istraživanja na Kaštelu Knin, gdje se planira suradnjom Kninskog muzeja sa Sveučilištem u Zadru, i Odjelom za Arheologiju, te Gradom Kninom, u okviru bespovratnih EU fondova, omogućiti ostvarenje vizije stalnog postava (vrijeme  kralja Dmitra Zvonimir, smještajni objekti), poboljšanju eksponata Stalnog postava Domovinskog rata «Oluja '95», i novog stalnog muzejsko-galerijskog postava (Postaja Belveder, idejno rješenje ART </w:t>
      </w:r>
      <w:proofErr w:type="spellStart"/>
      <w:r w:rsidRPr="00F6047F">
        <w:rPr>
          <w:rStyle w:val="fontstyle01"/>
          <w:rFonts w:ascii="Bookman Old Style" w:hAnsi="Bookman Old Style" w:cs="Bookman Old Style"/>
        </w:rPr>
        <w:t>Peračić</w:t>
      </w:r>
      <w:proofErr w:type="spellEnd"/>
      <w:r w:rsidRPr="00F6047F">
        <w:rPr>
          <w:rStyle w:val="fontstyle01"/>
          <w:rFonts w:ascii="Bookman Old Style" w:hAnsi="Bookman Old Style" w:cs="Bookman Old Style"/>
        </w:rPr>
        <w:t>) koja uključuje suradnju Muzeja sa vanjskim suradnicima, a time kvalitetnije i suvremenije predstavljanje kulturne baštine i općenito turističke ponude.</w:t>
      </w:r>
    </w:p>
    <w:p w:rsidR="00760E6F" w:rsidRPr="00F6047F" w:rsidRDefault="00760E6F" w:rsidP="00760E6F">
      <w:pPr>
        <w:pStyle w:val="Bezproreda"/>
        <w:ind w:left="-142"/>
        <w:jc w:val="both"/>
        <w:rPr>
          <w:rStyle w:val="fontstyle01"/>
          <w:rFonts w:ascii="Bookman Old Style" w:hAnsi="Bookman Old Style" w:cs="Bookman Old Style"/>
        </w:rPr>
      </w:pPr>
      <w:r w:rsidRPr="00F6047F">
        <w:rPr>
          <w:rStyle w:val="fontstyle01"/>
          <w:rFonts w:ascii="Bookman Old Style" w:hAnsi="Bookman Old Style" w:cs="Bookman Old Style"/>
        </w:rPr>
        <w:t xml:space="preserve">Ciljevi se ostvaruju i kroz </w:t>
      </w:r>
      <w:r w:rsidRPr="00F6047F">
        <w:rPr>
          <w:rStyle w:val="fontstyle01"/>
          <w:rFonts w:ascii="Bookman Old Style" w:hAnsi="Bookman Old Style" w:cs="Bookman Old Style"/>
          <w:i/>
          <w:iCs/>
        </w:rPr>
        <w:t>misiju muzeja</w:t>
      </w:r>
      <w:r w:rsidRPr="00F6047F">
        <w:rPr>
          <w:rStyle w:val="fontstyle01"/>
          <w:rFonts w:ascii="Bookman Old Style" w:hAnsi="Bookman Old Style" w:cs="Bookman Old Style"/>
        </w:rPr>
        <w:t xml:space="preserve"> koja se ogleda u razvoju svih segmenata muzejske djelatnosti na dobrobit  okruženja u kome djeluje. </w:t>
      </w:r>
    </w:p>
    <w:p w:rsidR="00760E6F" w:rsidRPr="00F6047F" w:rsidRDefault="00760E6F" w:rsidP="00760E6F">
      <w:pPr>
        <w:pStyle w:val="Bezproreda"/>
        <w:ind w:left="-142"/>
        <w:jc w:val="both"/>
        <w:rPr>
          <w:rFonts w:ascii="Times New Roman" w:hAnsi="Times New Roman"/>
          <w:sz w:val="24"/>
          <w:szCs w:val="24"/>
        </w:rPr>
      </w:pPr>
      <w:r w:rsidRPr="00F6047F">
        <w:rPr>
          <w:rStyle w:val="fontstyle01"/>
          <w:rFonts w:ascii="Bookman Old Style" w:hAnsi="Bookman Old Style" w:cs="Bookman Old Style"/>
        </w:rPr>
        <w:t>Kninski muzej kompleksnog je tipa; te omogućuje razmjenu iskustava, vještina, znanja i ideja. Sve zajedno potiče učenje kroz zajedništvo čime se unapređuje društveni razvoj na regionalnoj, nacionalnoj i internacionalnoj osnovi. To je moguće isticanjem ključnih vrijednosti i strateških ciljeva, sukladno karakteru svojih zbirki i uočenih ciljanih potreba svoje sredine, a sve kroz realizaciju godišnjih i višegodišnjih planova i programa rada.</w:t>
      </w:r>
    </w:p>
    <w:p w:rsidR="00760E6F" w:rsidRPr="00F6047F" w:rsidRDefault="00760E6F" w:rsidP="006B509C">
      <w:pPr>
        <w:pStyle w:val="Bezproreda"/>
        <w:rPr>
          <w:rFonts w:ascii="Times New Roman" w:hAnsi="Times New Roman"/>
          <w:sz w:val="24"/>
          <w:szCs w:val="24"/>
        </w:rPr>
      </w:pPr>
    </w:p>
    <w:p w:rsidR="00760E6F" w:rsidRPr="00F6047F" w:rsidRDefault="00760E6F" w:rsidP="006B509C">
      <w:pPr>
        <w:pStyle w:val="Bezproreda"/>
        <w:ind w:left="-142"/>
        <w:rPr>
          <w:rFonts w:ascii="Times New Roman" w:hAnsi="Times New Roman"/>
          <w:sz w:val="24"/>
          <w:szCs w:val="24"/>
        </w:rPr>
      </w:pPr>
      <w:r w:rsidRPr="00F6047F">
        <w:rPr>
          <w:rFonts w:ascii="Times New Roman" w:hAnsi="Times New Roman"/>
          <w:sz w:val="24"/>
          <w:szCs w:val="24"/>
        </w:rPr>
        <w:t xml:space="preserve">OBRAZLOŽENJE PLANA I PRIJEDLOGA  TREĆIH  IZMJENA I DOPUNA </w:t>
      </w:r>
    </w:p>
    <w:tbl>
      <w:tblPr>
        <w:tblW w:w="107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6"/>
        <w:gridCol w:w="2790"/>
        <w:gridCol w:w="2412"/>
        <w:gridCol w:w="2268"/>
        <w:gridCol w:w="1792"/>
      </w:tblGrid>
      <w:tr w:rsidR="00760E6F" w:rsidRPr="00F6047F" w:rsidTr="00760E6F">
        <w:trPr>
          <w:trHeight w:val="813"/>
        </w:trPr>
        <w:tc>
          <w:tcPr>
            <w:tcW w:w="1496" w:type="dxa"/>
          </w:tcPr>
          <w:p w:rsidR="00760E6F" w:rsidRPr="00F6047F" w:rsidRDefault="00760E6F" w:rsidP="00760E6F">
            <w:pPr>
              <w:spacing w:after="0" w:line="240" w:lineRule="auto"/>
              <w:rPr>
                <w:rFonts w:ascii="Times New Roman" w:hAnsi="Times New Roman"/>
                <w:b/>
                <w:bCs/>
                <w:sz w:val="24"/>
                <w:szCs w:val="24"/>
              </w:rPr>
            </w:pPr>
            <w:r w:rsidRPr="00F6047F">
              <w:rPr>
                <w:rFonts w:ascii="Times New Roman" w:hAnsi="Times New Roman"/>
                <w:b/>
                <w:bCs/>
                <w:sz w:val="24"/>
                <w:szCs w:val="24"/>
              </w:rPr>
              <w:t>PROGRAM</w:t>
            </w:r>
          </w:p>
          <w:p w:rsidR="00760E6F" w:rsidRPr="00F6047F" w:rsidRDefault="00760E6F" w:rsidP="00760E6F">
            <w:pPr>
              <w:spacing w:after="0" w:line="240" w:lineRule="auto"/>
              <w:rPr>
                <w:rFonts w:ascii="Times New Roman" w:hAnsi="Times New Roman"/>
                <w:b/>
                <w:bCs/>
                <w:sz w:val="24"/>
                <w:szCs w:val="24"/>
              </w:rPr>
            </w:pPr>
            <w:r w:rsidRPr="00F6047F">
              <w:rPr>
                <w:rFonts w:ascii="Times New Roman" w:hAnsi="Times New Roman"/>
                <w:b/>
                <w:bCs/>
                <w:sz w:val="24"/>
                <w:szCs w:val="24"/>
              </w:rPr>
              <w:t>Djelatnost Kninskog muzeja</w:t>
            </w:r>
          </w:p>
        </w:tc>
        <w:tc>
          <w:tcPr>
            <w:tcW w:w="2790" w:type="dxa"/>
          </w:tcPr>
          <w:p w:rsidR="00760E6F" w:rsidRPr="00F6047F" w:rsidRDefault="00760E6F" w:rsidP="00760E6F">
            <w:pPr>
              <w:spacing w:after="0" w:line="240" w:lineRule="auto"/>
              <w:rPr>
                <w:rFonts w:ascii="Times New Roman" w:hAnsi="Times New Roman"/>
                <w:b/>
                <w:bCs/>
                <w:sz w:val="24"/>
                <w:szCs w:val="24"/>
              </w:rPr>
            </w:pPr>
          </w:p>
        </w:tc>
        <w:tc>
          <w:tcPr>
            <w:tcW w:w="2412" w:type="dxa"/>
          </w:tcPr>
          <w:p w:rsidR="00760E6F" w:rsidRPr="00F6047F" w:rsidRDefault="00760E6F" w:rsidP="00760E6F">
            <w:pPr>
              <w:spacing w:after="0" w:line="240" w:lineRule="auto"/>
              <w:rPr>
                <w:rFonts w:ascii="Times New Roman" w:hAnsi="Times New Roman"/>
                <w:b/>
                <w:bCs/>
                <w:sz w:val="24"/>
                <w:szCs w:val="24"/>
              </w:rPr>
            </w:pPr>
            <w:r w:rsidRPr="00F6047F">
              <w:rPr>
                <w:rFonts w:ascii="Times New Roman" w:hAnsi="Times New Roman"/>
                <w:b/>
                <w:bCs/>
                <w:sz w:val="24"/>
                <w:szCs w:val="24"/>
              </w:rPr>
              <w:t>Plan za 2018.</w:t>
            </w:r>
          </w:p>
          <w:p w:rsidR="00760E6F" w:rsidRPr="00F6047F" w:rsidRDefault="00760E6F" w:rsidP="00760E6F">
            <w:pPr>
              <w:spacing w:after="0" w:line="240" w:lineRule="auto"/>
              <w:rPr>
                <w:rFonts w:ascii="Times New Roman" w:hAnsi="Times New Roman"/>
                <w:b/>
                <w:bCs/>
                <w:i/>
                <w:iCs/>
                <w:sz w:val="24"/>
                <w:szCs w:val="24"/>
              </w:rPr>
            </w:pPr>
            <w:r w:rsidRPr="00F6047F">
              <w:rPr>
                <w:rFonts w:ascii="Times New Roman" w:hAnsi="Times New Roman"/>
                <w:b/>
                <w:bCs/>
                <w:sz w:val="24"/>
                <w:szCs w:val="24"/>
              </w:rPr>
              <w:t xml:space="preserve">Rebalans II </w:t>
            </w:r>
          </w:p>
        </w:tc>
        <w:tc>
          <w:tcPr>
            <w:tcW w:w="2268" w:type="dxa"/>
          </w:tcPr>
          <w:p w:rsidR="00760E6F" w:rsidRPr="00F6047F" w:rsidRDefault="00760E6F" w:rsidP="00760E6F">
            <w:pPr>
              <w:spacing w:after="0" w:line="240" w:lineRule="auto"/>
              <w:rPr>
                <w:rFonts w:ascii="Times New Roman" w:hAnsi="Times New Roman"/>
                <w:b/>
                <w:bCs/>
                <w:sz w:val="24"/>
                <w:szCs w:val="24"/>
              </w:rPr>
            </w:pPr>
            <w:r w:rsidRPr="00F6047F">
              <w:rPr>
                <w:rFonts w:ascii="Times New Roman" w:hAnsi="Times New Roman"/>
                <w:b/>
                <w:bCs/>
                <w:sz w:val="24"/>
                <w:szCs w:val="24"/>
              </w:rPr>
              <w:t>Povećanje/</w:t>
            </w:r>
          </w:p>
          <w:p w:rsidR="00760E6F" w:rsidRPr="00F6047F" w:rsidRDefault="00760E6F" w:rsidP="00760E6F">
            <w:pPr>
              <w:spacing w:after="0" w:line="240" w:lineRule="auto"/>
              <w:rPr>
                <w:rFonts w:ascii="Times New Roman" w:hAnsi="Times New Roman"/>
                <w:b/>
                <w:bCs/>
                <w:sz w:val="24"/>
                <w:szCs w:val="24"/>
              </w:rPr>
            </w:pPr>
            <w:r w:rsidRPr="00F6047F">
              <w:rPr>
                <w:rFonts w:ascii="Times New Roman" w:hAnsi="Times New Roman"/>
                <w:b/>
                <w:bCs/>
                <w:sz w:val="24"/>
                <w:szCs w:val="24"/>
              </w:rPr>
              <w:t>smanjenje</w:t>
            </w:r>
          </w:p>
        </w:tc>
        <w:tc>
          <w:tcPr>
            <w:tcW w:w="1792" w:type="dxa"/>
          </w:tcPr>
          <w:p w:rsidR="00760E6F" w:rsidRPr="00F6047F" w:rsidRDefault="00760E6F" w:rsidP="00760E6F">
            <w:pPr>
              <w:spacing w:after="0" w:line="240" w:lineRule="auto"/>
              <w:rPr>
                <w:rFonts w:ascii="Times New Roman" w:hAnsi="Times New Roman"/>
                <w:b/>
                <w:bCs/>
                <w:sz w:val="24"/>
                <w:szCs w:val="24"/>
              </w:rPr>
            </w:pPr>
            <w:r w:rsidRPr="00F6047F">
              <w:rPr>
                <w:rFonts w:ascii="Times New Roman" w:hAnsi="Times New Roman"/>
                <w:b/>
                <w:bCs/>
                <w:sz w:val="24"/>
                <w:szCs w:val="24"/>
              </w:rPr>
              <w:t>Plan  za 2018.</w:t>
            </w:r>
          </w:p>
          <w:p w:rsidR="00760E6F" w:rsidRPr="00F6047F" w:rsidRDefault="00760E6F" w:rsidP="00760E6F">
            <w:pPr>
              <w:spacing w:after="0" w:line="240" w:lineRule="auto"/>
              <w:rPr>
                <w:rFonts w:ascii="Times New Roman" w:hAnsi="Times New Roman"/>
                <w:b/>
                <w:bCs/>
                <w:sz w:val="24"/>
                <w:szCs w:val="24"/>
              </w:rPr>
            </w:pPr>
            <w:r w:rsidRPr="00F6047F">
              <w:rPr>
                <w:rFonts w:ascii="Times New Roman" w:hAnsi="Times New Roman"/>
                <w:b/>
                <w:bCs/>
                <w:sz w:val="24"/>
                <w:szCs w:val="24"/>
              </w:rPr>
              <w:t>Rebalans III</w:t>
            </w:r>
          </w:p>
        </w:tc>
      </w:tr>
      <w:tr w:rsidR="00760E6F" w:rsidRPr="00F6047F" w:rsidTr="00760E6F">
        <w:trPr>
          <w:trHeight w:val="459"/>
        </w:trPr>
        <w:tc>
          <w:tcPr>
            <w:tcW w:w="1496" w:type="dxa"/>
          </w:tcPr>
          <w:p w:rsidR="00760E6F" w:rsidRPr="00F6047F" w:rsidRDefault="00760E6F" w:rsidP="00760E6F">
            <w:pPr>
              <w:spacing w:after="0" w:line="240" w:lineRule="auto"/>
              <w:rPr>
                <w:rFonts w:ascii="Times New Roman" w:hAnsi="Times New Roman"/>
                <w:b/>
                <w:bCs/>
                <w:sz w:val="24"/>
                <w:szCs w:val="24"/>
              </w:rPr>
            </w:pPr>
            <w:r w:rsidRPr="00F6047F">
              <w:rPr>
                <w:rFonts w:ascii="Times New Roman" w:hAnsi="Times New Roman"/>
                <w:b/>
                <w:bCs/>
                <w:sz w:val="24"/>
                <w:szCs w:val="24"/>
              </w:rPr>
              <w:t>Aktivnost</w:t>
            </w:r>
          </w:p>
        </w:tc>
        <w:tc>
          <w:tcPr>
            <w:tcW w:w="2790" w:type="dxa"/>
          </w:tcPr>
          <w:p w:rsidR="00760E6F" w:rsidRPr="00F6047F" w:rsidRDefault="00760E6F" w:rsidP="00760E6F">
            <w:pPr>
              <w:spacing w:after="0" w:line="240" w:lineRule="auto"/>
              <w:rPr>
                <w:rFonts w:ascii="Times New Roman" w:hAnsi="Times New Roman"/>
                <w:b/>
                <w:bCs/>
                <w:sz w:val="24"/>
                <w:szCs w:val="24"/>
              </w:rPr>
            </w:pPr>
            <w:r w:rsidRPr="00F6047F">
              <w:rPr>
                <w:rFonts w:ascii="Times New Roman" w:hAnsi="Times New Roman"/>
                <w:b/>
                <w:bCs/>
                <w:sz w:val="24"/>
                <w:szCs w:val="24"/>
              </w:rPr>
              <w:t>Redovna djelatnost Kninskog muzeja</w:t>
            </w:r>
          </w:p>
        </w:tc>
        <w:tc>
          <w:tcPr>
            <w:tcW w:w="2412" w:type="dxa"/>
            <w:vAlign w:val="center"/>
          </w:tcPr>
          <w:p w:rsidR="00760E6F" w:rsidRPr="00F6047F" w:rsidRDefault="00760E6F" w:rsidP="00760E6F">
            <w:pPr>
              <w:spacing w:after="0" w:line="240" w:lineRule="auto"/>
              <w:jc w:val="center"/>
              <w:rPr>
                <w:rFonts w:ascii="Times New Roman" w:hAnsi="Times New Roman"/>
                <w:b/>
                <w:bCs/>
                <w:sz w:val="24"/>
                <w:szCs w:val="24"/>
              </w:rPr>
            </w:pPr>
            <w:r w:rsidRPr="00F6047F">
              <w:rPr>
                <w:rFonts w:ascii="Times New Roman" w:hAnsi="Times New Roman"/>
                <w:b/>
                <w:bCs/>
                <w:sz w:val="24"/>
                <w:szCs w:val="24"/>
              </w:rPr>
              <w:t>2.588.182,00</w:t>
            </w:r>
          </w:p>
        </w:tc>
        <w:tc>
          <w:tcPr>
            <w:tcW w:w="2268" w:type="dxa"/>
            <w:vAlign w:val="center"/>
          </w:tcPr>
          <w:p w:rsidR="00760E6F" w:rsidRPr="001A1B71" w:rsidRDefault="00760E6F" w:rsidP="00760E6F">
            <w:pPr>
              <w:spacing w:after="0" w:line="240" w:lineRule="auto"/>
              <w:jc w:val="center"/>
              <w:rPr>
                <w:rFonts w:ascii="Times New Roman" w:hAnsi="Times New Roman"/>
                <w:b/>
                <w:bCs/>
                <w:sz w:val="24"/>
                <w:szCs w:val="24"/>
              </w:rPr>
            </w:pPr>
            <w:r w:rsidRPr="001A1B71">
              <w:rPr>
                <w:rFonts w:ascii="Times New Roman" w:hAnsi="Times New Roman"/>
                <w:b/>
                <w:bCs/>
                <w:sz w:val="24"/>
                <w:szCs w:val="24"/>
              </w:rPr>
              <w:t>+160.678,00</w:t>
            </w:r>
          </w:p>
        </w:tc>
        <w:tc>
          <w:tcPr>
            <w:tcW w:w="1792" w:type="dxa"/>
            <w:vAlign w:val="center"/>
          </w:tcPr>
          <w:p w:rsidR="00760E6F" w:rsidRPr="00F6047F" w:rsidRDefault="00760E6F" w:rsidP="00760E6F">
            <w:pPr>
              <w:spacing w:after="0" w:line="240" w:lineRule="auto"/>
              <w:jc w:val="center"/>
              <w:rPr>
                <w:rFonts w:ascii="Times New Roman" w:hAnsi="Times New Roman"/>
                <w:b/>
                <w:bCs/>
                <w:sz w:val="24"/>
                <w:szCs w:val="24"/>
              </w:rPr>
            </w:pPr>
            <w:r w:rsidRPr="00F6047F">
              <w:rPr>
                <w:rFonts w:ascii="Times New Roman" w:hAnsi="Times New Roman"/>
                <w:b/>
                <w:bCs/>
                <w:sz w:val="24"/>
                <w:szCs w:val="24"/>
              </w:rPr>
              <w:t>2.748,860,00</w:t>
            </w:r>
          </w:p>
        </w:tc>
      </w:tr>
      <w:tr w:rsidR="00760E6F" w:rsidTr="00760E6F">
        <w:tc>
          <w:tcPr>
            <w:tcW w:w="1496" w:type="dxa"/>
          </w:tcPr>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Obrazloženje</w:t>
            </w:r>
          </w:p>
        </w:tc>
        <w:tc>
          <w:tcPr>
            <w:tcW w:w="9262" w:type="dxa"/>
            <w:gridSpan w:val="4"/>
          </w:tcPr>
          <w:tbl>
            <w:tblPr>
              <w:tblW w:w="8913" w:type="dxa"/>
              <w:tblCellSpacing w:w="0" w:type="dxa"/>
              <w:tblInd w:w="6" w:type="dxa"/>
              <w:tblBorders>
                <w:insideH w:val="single" w:sz="4" w:space="0" w:color="auto"/>
                <w:insideV w:val="single" w:sz="4" w:space="0" w:color="auto"/>
              </w:tblBorders>
              <w:tblCellMar>
                <w:top w:w="15" w:type="dxa"/>
                <w:left w:w="15" w:type="dxa"/>
                <w:bottom w:w="15" w:type="dxa"/>
                <w:right w:w="15" w:type="dxa"/>
              </w:tblCellMar>
              <w:tblLook w:val="0000"/>
            </w:tblPr>
            <w:tblGrid>
              <w:gridCol w:w="2277"/>
              <w:gridCol w:w="1234"/>
              <w:gridCol w:w="705"/>
              <w:gridCol w:w="4697"/>
            </w:tblGrid>
            <w:tr w:rsidR="00760E6F" w:rsidRPr="00F6047F" w:rsidTr="00760E6F">
              <w:trPr>
                <w:cantSplit/>
                <w:trHeight w:val="340"/>
                <w:tblCellSpacing w:w="0" w:type="dxa"/>
              </w:trPr>
              <w:tc>
                <w:tcPr>
                  <w:tcW w:w="2277" w:type="dxa"/>
                  <w:tcBorders>
                    <w:bottom w:val="single" w:sz="4" w:space="0" w:color="auto"/>
                    <w:right w:val="single" w:sz="4" w:space="0" w:color="auto"/>
                  </w:tcBorders>
                  <w:vAlign w:val="bottom"/>
                </w:tcPr>
                <w:p w:rsidR="00760E6F" w:rsidRPr="00F6047F" w:rsidRDefault="00760E6F" w:rsidP="00760E6F"/>
              </w:tc>
              <w:tc>
                <w:tcPr>
                  <w:tcW w:w="1234" w:type="dxa"/>
                  <w:tcBorders>
                    <w:left w:val="single" w:sz="4" w:space="0" w:color="auto"/>
                    <w:bottom w:val="single" w:sz="4" w:space="0" w:color="auto"/>
                    <w:right w:val="single" w:sz="4" w:space="0" w:color="auto"/>
                  </w:tcBorders>
                  <w:vAlign w:val="bottom"/>
                </w:tcPr>
                <w:p w:rsidR="00760E6F" w:rsidRPr="00F6047F" w:rsidRDefault="00760E6F" w:rsidP="00760E6F">
                  <w:pPr>
                    <w:jc w:val="center"/>
                  </w:pPr>
                  <w:r w:rsidRPr="00F6047F">
                    <w:t>POZICIJA</w:t>
                  </w:r>
                </w:p>
              </w:tc>
              <w:tc>
                <w:tcPr>
                  <w:tcW w:w="705" w:type="dxa"/>
                  <w:tcBorders>
                    <w:left w:val="single" w:sz="4" w:space="0" w:color="auto"/>
                    <w:bottom w:val="single" w:sz="4" w:space="0" w:color="auto"/>
                    <w:right w:val="single" w:sz="4" w:space="0" w:color="auto"/>
                  </w:tcBorders>
                  <w:vAlign w:val="bottom"/>
                </w:tcPr>
                <w:p w:rsidR="00760E6F" w:rsidRPr="00F6047F" w:rsidRDefault="00760E6F" w:rsidP="00760E6F">
                  <w:pPr>
                    <w:jc w:val="center"/>
                  </w:pPr>
                  <w:r w:rsidRPr="00F6047F">
                    <w:t>KONTO</w:t>
                  </w:r>
                </w:p>
              </w:tc>
              <w:tc>
                <w:tcPr>
                  <w:tcW w:w="4697" w:type="dxa"/>
                  <w:tcBorders>
                    <w:left w:val="single" w:sz="4" w:space="0" w:color="auto"/>
                    <w:bottom w:val="single" w:sz="4" w:space="0" w:color="auto"/>
                  </w:tcBorders>
                  <w:vAlign w:val="bottom"/>
                </w:tcPr>
                <w:p w:rsidR="00760E6F" w:rsidRPr="00F6047F" w:rsidRDefault="00760E6F" w:rsidP="00760E6F">
                  <w:pPr>
                    <w:jc w:val="center"/>
                  </w:pPr>
                  <w:r w:rsidRPr="00F6047F">
                    <w:t>OPIS</w:t>
                  </w:r>
                </w:p>
              </w:tc>
            </w:tr>
            <w:tr w:rsidR="00760E6F" w:rsidRPr="00F6047F" w:rsidTr="00760E6F">
              <w:trPr>
                <w:cantSplit/>
                <w:trHeight w:val="340"/>
                <w:tblCellSpacing w:w="0" w:type="dxa"/>
              </w:trPr>
              <w:tc>
                <w:tcPr>
                  <w:tcW w:w="2277" w:type="dxa"/>
                  <w:tcBorders>
                    <w:top w:val="single" w:sz="4" w:space="0" w:color="auto"/>
                    <w:bottom w:val="single" w:sz="4" w:space="0" w:color="auto"/>
                    <w:right w:val="single" w:sz="4" w:space="0" w:color="auto"/>
                  </w:tcBorders>
                  <w:vAlign w:val="bottom"/>
                </w:tcPr>
                <w:p w:rsidR="00760E6F" w:rsidRPr="00F6047F" w:rsidRDefault="00760E6F" w:rsidP="00760E6F">
                  <w:pPr>
                    <w:autoSpaceDE w:val="0"/>
                    <w:autoSpaceDN w:val="0"/>
                    <w:adjustRightInd w:val="0"/>
                    <w:spacing w:after="0" w:line="240" w:lineRule="auto"/>
                    <w:rPr>
                      <w:rFonts w:ascii="Mangal" w:eastAsia="Microsoft YaHei" w:hAnsi="Mangal" w:hint="eastAsia"/>
                      <w:lang w:eastAsia="hr-HR"/>
                    </w:rPr>
                  </w:pPr>
                  <w:r w:rsidRPr="00F6047F">
                    <w:rPr>
                      <w:rFonts w:eastAsia="Microsoft YaHei"/>
                      <w:b/>
                      <w:bCs/>
                      <w:lang w:eastAsia="hr-HR"/>
                    </w:rPr>
                    <w:t xml:space="preserve"> </w:t>
                  </w:r>
                  <w:proofErr w:type="spellStart"/>
                  <w:r w:rsidRPr="00F6047F">
                    <w:rPr>
                      <w:rFonts w:eastAsia="Microsoft YaHei"/>
                      <w:lang w:eastAsia="hr-HR"/>
                    </w:rPr>
                    <w:t>Prih</w:t>
                  </w:r>
                  <w:proofErr w:type="spellEnd"/>
                  <w:r w:rsidRPr="00F6047F">
                    <w:rPr>
                      <w:rFonts w:eastAsia="Microsoft YaHei"/>
                      <w:lang w:eastAsia="hr-HR"/>
                    </w:rPr>
                    <w:t xml:space="preserve">. od zakupa </w:t>
                  </w:r>
                  <w:proofErr w:type="spellStart"/>
                  <w:r w:rsidRPr="00F6047F">
                    <w:rPr>
                      <w:rFonts w:eastAsia="Microsoft YaHei"/>
                      <w:lang w:eastAsia="hr-HR"/>
                    </w:rPr>
                    <w:t>posl</w:t>
                  </w:r>
                  <w:proofErr w:type="spellEnd"/>
                  <w:r w:rsidRPr="00F6047F">
                    <w:rPr>
                      <w:rFonts w:eastAsia="Microsoft YaHei"/>
                      <w:lang w:eastAsia="hr-HR"/>
                    </w:rPr>
                    <w:t xml:space="preserve">. </w:t>
                  </w:r>
                  <w:proofErr w:type="spellStart"/>
                  <w:r w:rsidRPr="00F6047F">
                    <w:rPr>
                      <w:rFonts w:eastAsia="Microsoft YaHei"/>
                      <w:lang w:eastAsia="hr-HR"/>
                    </w:rPr>
                    <w:t>Objek</w:t>
                  </w:r>
                  <w:proofErr w:type="spellEnd"/>
                  <w:r w:rsidRPr="00F6047F">
                    <w:rPr>
                      <w:rFonts w:eastAsia="Microsoft YaHei"/>
                      <w:lang w:eastAsia="hr-HR"/>
                    </w:rPr>
                    <w:t>. (zakup. Restoran)</w:t>
                  </w:r>
                </w:p>
                <w:p w:rsidR="00760E6F" w:rsidRPr="00F6047F" w:rsidRDefault="00760E6F" w:rsidP="00760E6F"/>
              </w:tc>
              <w:tc>
                <w:tcPr>
                  <w:tcW w:w="1234" w:type="dxa"/>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center"/>
                  </w:pPr>
                  <w:r w:rsidRPr="00F6047F">
                    <w:t>P0044</w:t>
                  </w:r>
                </w:p>
              </w:tc>
              <w:tc>
                <w:tcPr>
                  <w:tcW w:w="705" w:type="dxa"/>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center"/>
                  </w:pPr>
                  <w:r w:rsidRPr="00F6047F">
                    <w:t>64225</w:t>
                  </w:r>
                </w:p>
              </w:tc>
              <w:tc>
                <w:tcPr>
                  <w:tcW w:w="4697" w:type="dxa"/>
                  <w:tcBorders>
                    <w:top w:val="single" w:sz="4" w:space="0" w:color="auto"/>
                    <w:left w:val="single" w:sz="4" w:space="0" w:color="auto"/>
                    <w:bottom w:val="single" w:sz="4" w:space="0" w:color="auto"/>
                  </w:tcBorders>
                  <w:vAlign w:val="bottom"/>
                </w:tcPr>
                <w:p w:rsidR="00760E6F" w:rsidRPr="00F6047F" w:rsidRDefault="00760E6F" w:rsidP="00760E6F">
                  <w:pPr>
                    <w:jc w:val="center"/>
                  </w:pPr>
                  <w:r w:rsidRPr="00F6047F">
                    <w:t>Smanjenje zbog radova na restoranu, te otpisa zakupnine iz istog razloga, od 1.1. do 12.4. 2018. prema odluci UV.</w:t>
                  </w:r>
                </w:p>
              </w:tc>
            </w:tr>
            <w:tr w:rsidR="00760E6F" w:rsidRPr="00F6047F" w:rsidTr="00760E6F">
              <w:trPr>
                <w:cantSplit/>
                <w:trHeight w:val="340"/>
                <w:tblCellSpacing w:w="0" w:type="dxa"/>
              </w:trPr>
              <w:tc>
                <w:tcPr>
                  <w:tcW w:w="2277" w:type="dxa"/>
                  <w:tcBorders>
                    <w:top w:val="single" w:sz="4" w:space="0" w:color="auto"/>
                    <w:bottom w:val="single" w:sz="4" w:space="0" w:color="auto"/>
                    <w:right w:val="single" w:sz="4" w:space="0" w:color="auto"/>
                  </w:tcBorders>
                  <w:vAlign w:val="bottom"/>
                </w:tcPr>
                <w:p w:rsidR="00760E6F" w:rsidRPr="00F6047F" w:rsidRDefault="00760E6F" w:rsidP="00760E6F">
                  <w:pPr>
                    <w:autoSpaceDE w:val="0"/>
                    <w:autoSpaceDN w:val="0"/>
                    <w:adjustRightInd w:val="0"/>
                    <w:spacing w:after="0" w:line="240" w:lineRule="auto"/>
                    <w:rPr>
                      <w:rFonts w:eastAsia="Microsoft YaHei"/>
                      <w:lang w:eastAsia="hr-HR"/>
                    </w:rPr>
                  </w:pPr>
                  <w:r w:rsidRPr="00F6047F">
                    <w:rPr>
                      <w:rFonts w:eastAsia="Microsoft YaHei"/>
                      <w:lang w:eastAsia="hr-HR"/>
                    </w:rPr>
                    <w:t>Ulaznice, suveniri</w:t>
                  </w:r>
                </w:p>
                <w:p w:rsidR="00760E6F" w:rsidRPr="00F6047F" w:rsidRDefault="00760E6F" w:rsidP="00760E6F">
                  <w:pPr>
                    <w:autoSpaceDE w:val="0"/>
                    <w:autoSpaceDN w:val="0"/>
                    <w:adjustRightInd w:val="0"/>
                    <w:spacing w:after="0" w:line="240" w:lineRule="auto"/>
                    <w:rPr>
                      <w:rFonts w:eastAsia="Microsoft YaHei"/>
                      <w:lang w:eastAsia="hr-HR"/>
                    </w:rPr>
                  </w:pPr>
                </w:p>
              </w:tc>
              <w:tc>
                <w:tcPr>
                  <w:tcW w:w="1234" w:type="dxa"/>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center"/>
                  </w:pPr>
                  <w:r w:rsidRPr="00F6047F">
                    <w:t>P0045</w:t>
                  </w:r>
                </w:p>
              </w:tc>
              <w:tc>
                <w:tcPr>
                  <w:tcW w:w="705" w:type="dxa"/>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center"/>
                  </w:pPr>
                  <w:r w:rsidRPr="00F6047F">
                    <w:t>65264</w:t>
                  </w:r>
                </w:p>
              </w:tc>
              <w:tc>
                <w:tcPr>
                  <w:tcW w:w="4697" w:type="dxa"/>
                  <w:tcBorders>
                    <w:top w:val="single" w:sz="4" w:space="0" w:color="auto"/>
                    <w:left w:val="single" w:sz="4" w:space="0" w:color="auto"/>
                    <w:bottom w:val="single" w:sz="4" w:space="0" w:color="auto"/>
                  </w:tcBorders>
                  <w:vAlign w:val="bottom"/>
                </w:tcPr>
                <w:p w:rsidR="00760E6F" w:rsidRPr="00F6047F" w:rsidRDefault="00760E6F" w:rsidP="00760E6F">
                  <w:pPr>
                    <w:jc w:val="center"/>
                  </w:pPr>
                  <w:r w:rsidRPr="00F6047F">
                    <w:t>Povećanje zbog većeg broja posjetitelja</w:t>
                  </w:r>
                </w:p>
              </w:tc>
            </w:tr>
            <w:tr w:rsidR="00760E6F" w:rsidRPr="00F6047F" w:rsidTr="00760E6F">
              <w:trPr>
                <w:cantSplit/>
                <w:trHeight w:val="1590"/>
                <w:tblCellSpacing w:w="0" w:type="dxa"/>
              </w:trPr>
              <w:tc>
                <w:tcPr>
                  <w:tcW w:w="2277" w:type="dxa"/>
                  <w:tcBorders>
                    <w:top w:val="single" w:sz="4" w:space="0" w:color="auto"/>
                    <w:bottom w:val="single" w:sz="4" w:space="0" w:color="auto"/>
                    <w:right w:val="single" w:sz="4" w:space="0" w:color="auto"/>
                  </w:tcBorders>
                  <w:vAlign w:val="bottom"/>
                </w:tcPr>
                <w:p w:rsidR="00760E6F" w:rsidRPr="00F6047F" w:rsidRDefault="00760E6F" w:rsidP="00760E6F">
                  <w:r w:rsidRPr="00F6047F">
                    <w:lastRenderedPageBreak/>
                    <w:t>Plaće za zaposlene</w:t>
                  </w:r>
                </w:p>
              </w:tc>
              <w:tc>
                <w:tcPr>
                  <w:tcW w:w="1234" w:type="dxa"/>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center"/>
                  </w:pPr>
                  <w:r w:rsidRPr="00F6047F">
                    <w:t>R0072</w:t>
                  </w:r>
                </w:p>
              </w:tc>
              <w:tc>
                <w:tcPr>
                  <w:tcW w:w="705" w:type="dxa"/>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right"/>
                  </w:pPr>
                  <w:r w:rsidRPr="00F6047F">
                    <w:t>31111</w:t>
                  </w:r>
                </w:p>
              </w:tc>
              <w:tc>
                <w:tcPr>
                  <w:tcW w:w="4697" w:type="dxa"/>
                  <w:tcBorders>
                    <w:top w:val="single" w:sz="4" w:space="0" w:color="auto"/>
                    <w:left w:val="single" w:sz="4" w:space="0" w:color="auto"/>
                    <w:bottom w:val="single" w:sz="4" w:space="0" w:color="auto"/>
                  </w:tcBorders>
                  <w:vAlign w:val="bottom"/>
                </w:tcPr>
                <w:p w:rsidR="00760E6F" w:rsidRPr="00F6047F" w:rsidRDefault="00760E6F" w:rsidP="00760E6F">
                  <w:r w:rsidRPr="00F6047F">
                    <w:t>Povećanje je uslijedilo temeljem novog Pravilniku o unutarnjem ustrojstvu i načinu rada i Pravilniku o radu pošto je došlo do novog vrednovanja dijela radnih mjesta, te jedno zapošljavanje na radnom mjestu voditelja računovodstva</w:t>
                  </w:r>
                </w:p>
              </w:tc>
            </w:tr>
            <w:tr w:rsidR="00760E6F" w:rsidRPr="00F6047F" w:rsidTr="00760E6F">
              <w:trPr>
                <w:trHeight w:val="285"/>
                <w:tblCellSpacing w:w="0" w:type="dxa"/>
              </w:trPr>
              <w:tc>
                <w:tcPr>
                  <w:tcW w:w="2277" w:type="dxa"/>
                  <w:tcBorders>
                    <w:top w:val="single" w:sz="4" w:space="0" w:color="auto"/>
                    <w:bottom w:val="single" w:sz="4" w:space="0" w:color="auto"/>
                    <w:right w:val="single" w:sz="4" w:space="0" w:color="auto"/>
                  </w:tcBorders>
                  <w:vAlign w:val="bottom"/>
                </w:tcPr>
                <w:p w:rsidR="00760E6F" w:rsidRPr="00F6047F" w:rsidRDefault="00760E6F" w:rsidP="00760E6F">
                  <w:r w:rsidRPr="00F6047F">
                    <w:t>Nagrade (jubilarne), naknade za bolest</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center"/>
                  </w:pPr>
                  <w:r w:rsidRPr="00F6047F">
                    <w:t>R0073</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right"/>
                  </w:pPr>
                  <w:r w:rsidRPr="00F6047F">
                    <w:t>31212</w:t>
                  </w:r>
                </w:p>
              </w:tc>
              <w:tc>
                <w:tcPr>
                  <w:tcW w:w="4697" w:type="dxa"/>
                  <w:tcBorders>
                    <w:top w:val="single" w:sz="4" w:space="0" w:color="auto"/>
                    <w:left w:val="single" w:sz="4" w:space="0" w:color="auto"/>
                    <w:bottom w:val="single" w:sz="4" w:space="0" w:color="auto"/>
                  </w:tcBorders>
                  <w:vAlign w:val="bottom"/>
                </w:tcPr>
                <w:p w:rsidR="00760E6F" w:rsidRPr="00F6047F" w:rsidRDefault="00760E6F" w:rsidP="00760E6F">
                  <w:r w:rsidRPr="00F6047F">
                    <w:t xml:space="preserve">Povećanje je uslijedilo zbog činjenice smrti užeg člana obitelji zaposlenika (Josip Gudelj), kao i troškova otpremnine za odlazak u starosnu mirovinu zaposlenika (Viktor </w:t>
                  </w:r>
                  <w:proofErr w:type="spellStart"/>
                  <w:r w:rsidRPr="00F6047F">
                    <w:t>Homa</w:t>
                  </w:r>
                  <w:proofErr w:type="spellEnd"/>
                  <w:r w:rsidRPr="00F6047F">
                    <w:t>), te uključenje troškova božićnice za 2018.</w:t>
                  </w:r>
                </w:p>
              </w:tc>
            </w:tr>
            <w:tr w:rsidR="00760E6F" w:rsidRPr="00F6047F" w:rsidTr="00760E6F">
              <w:trPr>
                <w:trHeight w:val="285"/>
                <w:tblCellSpacing w:w="0" w:type="dxa"/>
              </w:trPr>
              <w:tc>
                <w:tcPr>
                  <w:tcW w:w="2277" w:type="dxa"/>
                  <w:tcBorders>
                    <w:top w:val="single" w:sz="4" w:space="0" w:color="auto"/>
                    <w:bottom w:val="single" w:sz="4" w:space="0" w:color="auto"/>
                    <w:right w:val="single" w:sz="4" w:space="0" w:color="auto"/>
                  </w:tcBorders>
                  <w:vAlign w:val="bottom"/>
                </w:tcPr>
                <w:p w:rsidR="00760E6F" w:rsidRPr="00F6047F" w:rsidRDefault="00760E6F" w:rsidP="00760E6F">
                  <w:r w:rsidRPr="00F6047F">
                    <w:t>Doprinos za obvezno zdravstveno osiguranje</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center"/>
                  </w:pPr>
                  <w:r w:rsidRPr="00F6047F">
                    <w:t>R0074</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right"/>
                  </w:pPr>
                  <w:r w:rsidRPr="00F6047F">
                    <w:t>31321</w:t>
                  </w:r>
                </w:p>
              </w:tc>
              <w:tc>
                <w:tcPr>
                  <w:tcW w:w="4697" w:type="dxa"/>
                  <w:tcBorders>
                    <w:top w:val="single" w:sz="4" w:space="0" w:color="auto"/>
                    <w:left w:val="single" w:sz="4" w:space="0" w:color="auto"/>
                    <w:bottom w:val="single" w:sz="4" w:space="0" w:color="auto"/>
                  </w:tcBorders>
                  <w:vAlign w:val="bottom"/>
                </w:tcPr>
                <w:p w:rsidR="00760E6F" w:rsidRPr="00F6047F" w:rsidRDefault="00760E6F" w:rsidP="00760E6F">
                  <w:r w:rsidRPr="00F6047F">
                    <w:t>Zbog obaveza navedenih u točki konta 31111 došlo je do povećanja za obavezno osiguranje</w:t>
                  </w:r>
                </w:p>
              </w:tc>
            </w:tr>
            <w:tr w:rsidR="00760E6F" w:rsidRPr="00F6047F" w:rsidTr="00760E6F">
              <w:trPr>
                <w:trHeight w:val="285"/>
                <w:tblCellSpacing w:w="0" w:type="dxa"/>
              </w:trPr>
              <w:tc>
                <w:tcPr>
                  <w:tcW w:w="2277" w:type="dxa"/>
                  <w:tcBorders>
                    <w:top w:val="single" w:sz="4" w:space="0" w:color="auto"/>
                    <w:bottom w:val="single" w:sz="4" w:space="0" w:color="auto"/>
                    <w:right w:val="single" w:sz="4" w:space="0" w:color="auto"/>
                  </w:tcBorders>
                  <w:vAlign w:val="bottom"/>
                </w:tcPr>
                <w:p w:rsidR="00760E6F" w:rsidRPr="00F6047F" w:rsidRDefault="00760E6F" w:rsidP="00760E6F">
                  <w:r w:rsidRPr="00F6047F">
                    <w:t>Doprinos za obvezno osiguranje u slučaju nezaposlenosti</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center"/>
                  </w:pPr>
                  <w:r w:rsidRPr="00F6047F">
                    <w:t>R0075</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right"/>
                  </w:pPr>
                  <w:r w:rsidRPr="00F6047F">
                    <w:t>31332</w:t>
                  </w:r>
                </w:p>
              </w:tc>
              <w:tc>
                <w:tcPr>
                  <w:tcW w:w="4697" w:type="dxa"/>
                  <w:tcBorders>
                    <w:top w:val="single" w:sz="4" w:space="0" w:color="auto"/>
                    <w:left w:val="single" w:sz="4" w:space="0" w:color="auto"/>
                    <w:bottom w:val="single" w:sz="4" w:space="0" w:color="auto"/>
                  </w:tcBorders>
                  <w:vAlign w:val="bottom"/>
                </w:tcPr>
                <w:p w:rsidR="00760E6F" w:rsidRPr="00F6047F" w:rsidRDefault="00760E6F" w:rsidP="00760E6F">
                  <w:r w:rsidRPr="00F6047F">
                    <w:t>Zbog obaveza navedenih u točki konta 31111 došlo je do povećanja za obavezno osiguranje</w:t>
                  </w:r>
                </w:p>
              </w:tc>
            </w:tr>
            <w:tr w:rsidR="00760E6F" w:rsidRPr="00F6047F" w:rsidTr="00760E6F">
              <w:trPr>
                <w:trHeight w:val="285"/>
                <w:tblCellSpacing w:w="0" w:type="dxa"/>
              </w:trPr>
              <w:tc>
                <w:tcPr>
                  <w:tcW w:w="2277" w:type="dxa"/>
                  <w:tcBorders>
                    <w:top w:val="single" w:sz="4" w:space="0" w:color="auto"/>
                    <w:bottom w:val="single" w:sz="4" w:space="0" w:color="auto"/>
                    <w:right w:val="single" w:sz="4" w:space="0" w:color="auto"/>
                  </w:tcBorders>
                  <w:vAlign w:val="bottom"/>
                </w:tcPr>
                <w:p w:rsidR="00760E6F" w:rsidRPr="00F6047F" w:rsidRDefault="00760E6F" w:rsidP="00760E6F">
                  <w:r w:rsidRPr="00F6047F">
                    <w:t>Naknada za prijevoz na posao i s posla</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center"/>
                  </w:pPr>
                  <w:r w:rsidRPr="00F6047F">
                    <w:t>R0076</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right"/>
                  </w:pPr>
                  <w:r w:rsidRPr="00F6047F">
                    <w:t>32121</w:t>
                  </w:r>
                </w:p>
              </w:tc>
              <w:tc>
                <w:tcPr>
                  <w:tcW w:w="4697" w:type="dxa"/>
                  <w:tcBorders>
                    <w:top w:val="single" w:sz="4" w:space="0" w:color="auto"/>
                    <w:left w:val="single" w:sz="4" w:space="0" w:color="auto"/>
                    <w:bottom w:val="single" w:sz="4" w:space="0" w:color="auto"/>
                  </w:tcBorders>
                  <w:vAlign w:val="bottom"/>
                </w:tcPr>
                <w:p w:rsidR="00760E6F" w:rsidRPr="00F6047F" w:rsidRDefault="00760E6F" w:rsidP="00760E6F">
                  <w:r w:rsidRPr="00F6047F">
                    <w:t>Zbog zaposlenja djelatnice za radnom mjestu voditelja računovodstva</w:t>
                  </w:r>
                </w:p>
              </w:tc>
            </w:tr>
            <w:tr w:rsidR="00760E6F" w:rsidRPr="00F6047F" w:rsidTr="00760E6F">
              <w:trPr>
                <w:trHeight w:val="285"/>
                <w:tblCellSpacing w:w="0" w:type="dxa"/>
              </w:trPr>
              <w:tc>
                <w:tcPr>
                  <w:tcW w:w="2277" w:type="dxa"/>
                  <w:tcBorders>
                    <w:top w:val="single" w:sz="4" w:space="0" w:color="auto"/>
                    <w:bottom w:val="single" w:sz="4" w:space="0" w:color="auto"/>
                    <w:right w:val="single" w:sz="4" w:space="0" w:color="auto"/>
                  </w:tcBorders>
                  <w:vAlign w:val="bottom"/>
                </w:tcPr>
                <w:p w:rsidR="00760E6F" w:rsidRPr="00F6047F" w:rsidRDefault="00760E6F" w:rsidP="00760E6F">
                  <w:r w:rsidRPr="00F6047F">
                    <w:t>Električna energija</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center"/>
                  </w:pPr>
                  <w:r w:rsidRPr="00F6047F">
                    <w:t>R0078</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right"/>
                  </w:pPr>
                  <w:r w:rsidRPr="00F6047F">
                    <w:t>32231</w:t>
                  </w:r>
                </w:p>
              </w:tc>
              <w:tc>
                <w:tcPr>
                  <w:tcW w:w="4697" w:type="dxa"/>
                  <w:tcBorders>
                    <w:top w:val="single" w:sz="4" w:space="0" w:color="auto"/>
                    <w:left w:val="single" w:sz="4" w:space="0" w:color="auto"/>
                    <w:bottom w:val="single" w:sz="4" w:space="0" w:color="auto"/>
                  </w:tcBorders>
                  <w:vAlign w:val="bottom"/>
                </w:tcPr>
                <w:p w:rsidR="00760E6F" w:rsidRPr="00F6047F" w:rsidRDefault="00760E6F" w:rsidP="00760E6F">
                  <w:r w:rsidRPr="00F6047F">
                    <w:t>Povećanje zbog troškova hlađenja zgrade postav Oluja 95</w:t>
                  </w:r>
                </w:p>
              </w:tc>
            </w:tr>
            <w:tr w:rsidR="00760E6F" w:rsidRPr="00F6047F" w:rsidTr="00760E6F">
              <w:trPr>
                <w:trHeight w:val="285"/>
                <w:tblCellSpacing w:w="0" w:type="dxa"/>
              </w:trPr>
              <w:tc>
                <w:tcPr>
                  <w:tcW w:w="2277" w:type="dxa"/>
                  <w:tcBorders>
                    <w:top w:val="single" w:sz="4" w:space="0" w:color="auto"/>
                    <w:bottom w:val="single" w:sz="4" w:space="0" w:color="auto"/>
                    <w:right w:val="single" w:sz="4" w:space="0" w:color="auto"/>
                  </w:tcBorders>
                  <w:vAlign w:val="bottom"/>
                </w:tcPr>
                <w:p w:rsidR="00760E6F" w:rsidRPr="00F6047F" w:rsidRDefault="00760E6F" w:rsidP="00760E6F">
                  <w:r w:rsidRPr="00F6047F">
                    <w:t>Opskrba vodom</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center"/>
                  </w:pPr>
                  <w:r w:rsidRPr="00F6047F">
                    <w:t>R0081</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right"/>
                  </w:pPr>
                  <w:r w:rsidRPr="00F6047F">
                    <w:t>32341</w:t>
                  </w:r>
                </w:p>
              </w:tc>
              <w:tc>
                <w:tcPr>
                  <w:tcW w:w="4697" w:type="dxa"/>
                  <w:tcBorders>
                    <w:top w:val="single" w:sz="4" w:space="0" w:color="auto"/>
                    <w:left w:val="single" w:sz="4" w:space="0" w:color="auto"/>
                    <w:bottom w:val="single" w:sz="4" w:space="0" w:color="auto"/>
                  </w:tcBorders>
                  <w:vAlign w:val="bottom"/>
                </w:tcPr>
                <w:p w:rsidR="00760E6F" w:rsidRPr="00F6047F" w:rsidRDefault="00760E6F" w:rsidP="00760E6F">
                  <w:r w:rsidRPr="00F6047F">
                    <w:t>Umanjenje zbog mjera štednje</w:t>
                  </w:r>
                </w:p>
              </w:tc>
            </w:tr>
            <w:tr w:rsidR="00760E6F" w:rsidRPr="00F6047F" w:rsidTr="00760E6F">
              <w:trPr>
                <w:trHeight w:val="285"/>
                <w:tblCellSpacing w:w="0" w:type="dxa"/>
              </w:trPr>
              <w:tc>
                <w:tcPr>
                  <w:tcW w:w="2277" w:type="dxa"/>
                  <w:tcBorders>
                    <w:top w:val="single" w:sz="4" w:space="0" w:color="auto"/>
                    <w:bottom w:val="single" w:sz="4" w:space="0" w:color="auto"/>
                    <w:right w:val="single" w:sz="4" w:space="0" w:color="auto"/>
                  </w:tcBorders>
                  <w:vAlign w:val="bottom"/>
                </w:tcPr>
                <w:p w:rsidR="00760E6F" w:rsidRPr="00F6047F" w:rsidRDefault="00760E6F" w:rsidP="00760E6F">
                  <w:r w:rsidRPr="00F6047F">
                    <w:t>Dnevnice za službeni put u zemlji</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center"/>
                  </w:pPr>
                  <w:r w:rsidRPr="00F6047F">
                    <w:t>R0338</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right"/>
                  </w:pPr>
                  <w:r w:rsidRPr="00F6047F">
                    <w:t>32111</w:t>
                  </w:r>
                </w:p>
              </w:tc>
              <w:tc>
                <w:tcPr>
                  <w:tcW w:w="4697" w:type="dxa"/>
                  <w:tcBorders>
                    <w:top w:val="single" w:sz="4" w:space="0" w:color="auto"/>
                    <w:left w:val="single" w:sz="4" w:space="0" w:color="auto"/>
                    <w:bottom w:val="single" w:sz="4" w:space="0" w:color="auto"/>
                  </w:tcBorders>
                  <w:vAlign w:val="bottom"/>
                </w:tcPr>
                <w:p w:rsidR="00760E6F" w:rsidRPr="00F6047F" w:rsidRDefault="00760E6F" w:rsidP="00760E6F">
                  <w:r w:rsidRPr="00F6047F">
                    <w:t>Povećanje zbog potrebe djelatnosti Muzeja</w:t>
                  </w:r>
                </w:p>
              </w:tc>
            </w:tr>
            <w:tr w:rsidR="00760E6F" w:rsidRPr="00F6047F" w:rsidTr="00760E6F">
              <w:trPr>
                <w:trHeight w:val="285"/>
                <w:tblCellSpacing w:w="0" w:type="dxa"/>
              </w:trPr>
              <w:tc>
                <w:tcPr>
                  <w:tcW w:w="2277" w:type="dxa"/>
                  <w:tcBorders>
                    <w:top w:val="single" w:sz="4" w:space="0" w:color="auto"/>
                    <w:bottom w:val="single" w:sz="4" w:space="0" w:color="auto"/>
                    <w:right w:val="single" w:sz="4" w:space="0" w:color="auto"/>
                  </w:tcBorders>
                  <w:vAlign w:val="bottom"/>
                </w:tcPr>
                <w:p w:rsidR="00760E6F" w:rsidRPr="00F6047F" w:rsidRDefault="00760E6F" w:rsidP="00760E6F">
                  <w:r w:rsidRPr="00F6047F">
                    <w:t>Naknada za korištenje privatnog automobila u službene svrhe</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center"/>
                  </w:pPr>
                  <w:r w:rsidRPr="00F6047F">
                    <w:t>R0340</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right"/>
                  </w:pPr>
                  <w:r w:rsidRPr="00F6047F">
                    <w:t>32141</w:t>
                  </w:r>
                </w:p>
              </w:tc>
              <w:tc>
                <w:tcPr>
                  <w:tcW w:w="4697" w:type="dxa"/>
                  <w:tcBorders>
                    <w:top w:val="single" w:sz="4" w:space="0" w:color="auto"/>
                    <w:left w:val="single" w:sz="4" w:space="0" w:color="auto"/>
                    <w:bottom w:val="single" w:sz="4" w:space="0" w:color="auto"/>
                  </w:tcBorders>
                  <w:vAlign w:val="bottom"/>
                </w:tcPr>
                <w:p w:rsidR="00760E6F" w:rsidRPr="00F6047F" w:rsidRDefault="00760E6F" w:rsidP="00760E6F">
                  <w:r w:rsidRPr="00F6047F">
                    <w:t>Umanjenje jer je službeni automobil Muzeja u funkciji.</w:t>
                  </w:r>
                </w:p>
              </w:tc>
            </w:tr>
            <w:tr w:rsidR="00760E6F" w:rsidRPr="00F6047F" w:rsidTr="00760E6F">
              <w:trPr>
                <w:trHeight w:val="285"/>
                <w:tblCellSpacing w:w="0" w:type="dxa"/>
              </w:trPr>
              <w:tc>
                <w:tcPr>
                  <w:tcW w:w="2277" w:type="dxa"/>
                  <w:tcBorders>
                    <w:top w:val="single" w:sz="4" w:space="0" w:color="auto"/>
                    <w:bottom w:val="single" w:sz="4" w:space="0" w:color="auto"/>
                    <w:right w:val="single" w:sz="4" w:space="0" w:color="auto"/>
                  </w:tcBorders>
                  <w:vAlign w:val="bottom"/>
                </w:tcPr>
                <w:p w:rsidR="00760E6F" w:rsidRPr="00F6047F" w:rsidRDefault="00760E6F" w:rsidP="00760E6F">
                  <w:r w:rsidRPr="00F6047F">
                    <w:t>Materijal i sredstva za čišćenje i održavanje</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center"/>
                  </w:pPr>
                  <w:r w:rsidRPr="00F6047F">
                    <w:t>R0343</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right"/>
                  </w:pPr>
                  <w:r w:rsidRPr="00F6047F">
                    <w:t>32214</w:t>
                  </w:r>
                </w:p>
              </w:tc>
              <w:tc>
                <w:tcPr>
                  <w:tcW w:w="4697" w:type="dxa"/>
                  <w:tcBorders>
                    <w:top w:val="single" w:sz="4" w:space="0" w:color="auto"/>
                    <w:left w:val="single" w:sz="4" w:space="0" w:color="auto"/>
                    <w:bottom w:val="single" w:sz="4" w:space="0" w:color="auto"/>
                  </w:tcBorders>
                  <w:vAlign w:val="bottom"/>
                </w:tcPr>
                <w:p w:rsidR="00760E6F" w:rsidRPr="00F6047F" w:rsidRDefault="00760E6F" w:rsidP="00760E6F">
                  <w:r w:rsidRPr="00F6047F">
                    <w:t xml:space="preserve">Umanjenje jer smo do sredstava za čišćenje došli iz drugih izvora (pomoć HV u vezi priprema za Dan pobjede, suradnja sa Pleterom i </w:t>
                  </w:r>
                  <w:proofErr w:type="spellStart"/>
                  <w:r w:rsidRPr="00F6047F">
                    <w:t>sl</w:t>
                  </w:r>
                  <w:proofErr w:type="spellEnd"/>
                  <w:r w:rsidRPr="00F6047F">
                    <w:t>.)</w:t>
                  </w:r>
                </w:p>
              </w:tc>
            </w:tr>
            <w:tr w:rsidR="00760E6F" w:rsidRPr="00F6047F" w:rsidTr="00760E6F">
              <w:trPr>
                <w:trHeight w:val="285"/>
                <w:tblCellSpacing w:w="0" w:type="dxa"/>
              </w:trPr>
              <w:tc>
                <w:tcPr>
                  <w:tcW w:w="2277" w:type="dxa"/>
                  <w:tcBorders>
                    <w:top w:val="single" w:sz="4" w:space="0" w:color="auto"/>
                    <w:bottom w:val="single" w:sz="4" w:space="0" w:color="auto"/>
                    <w:right w:val="single" w:sz="4" w:space="0" w:color="auto"/>
                  </w:tcBorders>
                  <w:vAlign w:val="bottom"/>
                </w:tcPr>
                <w:p w:rsidR="00760E6F" w:rsidRPr="00F6047F" w:rsidRDefault="00760E6F" w:rsidP="00760E6F">
                  <w:r w:rsidRPr="00F6047F">
                    <w:t>Sitan inventar</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center"/>
                  </w:pPr>
                  <w:r w:rsidRPr="00F6047F">
                    <w:t>R0349</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right"/>
                  </w:pPr>
                  <w:r w:rsidRPr="00F6047F">
                    <w:t>32251</w:t>
                  </w:r>
                </w:p>
              </w:tc>
              <w:tc>
                <w:tcPr>
                  <w:tcW w:w="4697" w:type="dxa"/>
                  <w:tcBorders>
                    <w:top w:val="single" w:sz="4" w:space="0" w:color="auto"/>
                    <w:left w:val="single" w:sz="4" w:space="0" w:color="auto"/>
                    <w:bottom w:val="single" w:sz="4" w:space="0" w:color="auto"/>
                  </w:tcBorders>
                  <w:vAlign w:val="bottom"/>
                </w:tcPr>
                <w:p w:rsidR="00760E6F" w:rsidRPr="00F6047F" w:rsidRDefault="00760E6F" w:rsidP="00760E6F">
                  <w:r w:rsidRPr="00F6047F">
                    <w:t xml:space="preserve">Uredski materijal tinte za PC i </w:t>
                  </w:r>
                  <w:proofErr w:type="spellStart"/>
                  <w:r w:rsidRPr="00F6047F">
                    <w:t>sl</w:t>
                  </w:r>
                  <w:proofErr w:type="spellEnd"/>
                  <w:r w:rsidRPr="00F6047F">
                    <w:t>.</w:t>
                  </w:r>
                </w:p>
              </w:tc>
            </w:tr>
            <w:tr w:rsidR="00760E6F" w:rsidRPr="00F6047F" w:rsidTr="00760E6F">
              <w:trPr>
                <w:trHeight w:val="285"/>
                <w:tblCellSpacing w:w="0" w:type="dxa"/>
              </w:trPr>
              <w:tc>
                <w:tcPr>
                  <w:tcW w:w="2277" w:type="dxa"/>
                  <w:tcBorders>
                    <w:top w:val="single" w:sz="4" w:space="0" w:color="auto"/>
                    <w:bottom w:val="single" w:sz="4" w:space="0" w:color="auto"/>
                    <w:right w:val="single" w:sz="4" w:space="0" w:color="auto"/>
                  </w:tcBorders>
                  <w:vAlign w:val="bottom"/>
                </w:tcPr>
                <w:p w:rsidR="00760E6F" w:rsidRPr="00F6047F" w:rsidRDefault="00760E6F" w:rsidP="00760E6F">
                  <w:r w:rsidRPr="00F6047F">
                    <w:t>Usluge telefona, telefaksa</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center"/>
                  </w:pPr>
                  <w:r w:rsidRPr="00F6047F">
                    <w:t>R0351</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right"/>
                  </w:pPr>
                  <w:r w:rsidRPr="00F6047F">
                    <w:t>32311</w:t>
                  </w:r>
                </w:p>
              </w:tc>
              <w:tc>
                <w:tcPr>
                  <w:tcW w:w="4697" w:type="dxa"/>
                  <w:tcBorders>
                    <w:top w:val="single" w:sz="4" w:space="0" w:color="auto"/>
                    <w:left w:val="single" w:sz="4" w:space="0" w:color="auto"/>
                    <w:bottom w:val="single" w:sz="4" w:space="0" w:color="auto"/>
                  </w:tcBorders>
                  <w:vAlign w:val="bottom"/>
                </w:tcPr>
                <w:p w:rsidR="00760E6F" w:rsidRPr="00F6047F" w:rsidRDefault="00760E6F" w:rsidP="00760E6F">
                  <w:r w:rsidRPr="00F6047F">
                    <w:t>Umanjenje zbog racionalizacije, mjera štednje.</w:t>
                  </w:r>
                </w:p>
              </w:tc>
            </w:tr>
            <w:tr w:rsidR="00760E6F" w:rsidRPr="00F6047F" w:rsidTr="00760E6F">
              <w:trPr>
                <w:trHeight w:val="285"/>
                <w:tblCellSpacing w:w="0" w:type="dxa"/>
              </w:trPr>
              <w:tc>
                <w:tcPr>
                  <w:tcW w:w="2277" w:type="dxa"/>
                  <w:tcBorders>
                    <w:top w:val="single" w:sz="4" w:space="0" w:color="auto"/>
                    <w:bottom w:val="single" w:sz="4" w:space="0" w:color="auto"/>
                    <w:right w:val="single" w:sz="4" w:space="0" w:color="auto"/>
                  </w:tcBorders>
                  <w:vAlign w:val="bottom"/>
                </w:tcPr>
                <w:p w:rsidR="00760E6F" w:rsidRPr="00F6047F" w:rsidRDefault="00760E6F" w:rsidP="00760E6F">
                  <w:r w:rsidRPr="00F6047F">
                    <w:t xml:space="preserve">Poštarina (pisma, tiskanice i </w:t>
                  </w:r>
                  <w:proofErr w:type="spellStart"/>
                  <w:r w:rsidRPr="00F6047F">
                    <w:t>sl</w:t>
                  </w:r>
                  <w:proofErr w:type="spellEnd"/>
                  <w:r w:rsidRPr="00F6047F">
                    <w:t>.)</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center"/>
                  </w:pPr>
                  <w:r w:rsidRPr="00F6047F">
                    <w:t>R0352</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right"/>
                  </w:pPr>
                  <w:r w:rsidRPr="00F6047F">
                    <w:t>32313</w:t>
                  </w:r>
                </w:p>
              </w:tc>
              <w:tc>
                <w:tcPr>
                  <w:tcW w:w="4697" w:type="dxa"/>
                  <w:tcBorders>
                    <w:top w:val="single" w:sz="4" w:space="0" w:color="auto"/>
                    <w:left w:val="single" w:sz="4" w:space="0" w:color="auto"/>
                    <w:bottom w:val="single" w:sz="4" w:space="0" w:color="auto"/>
                  </w:tcBorders>
                  <w:vAlign w:val="bottom"/>
                </w:tcPr>
                <w:p w:rsidR="00760E6F" w:rsidRPr="00F6047F" w:rsidRDefault="00760E6F" w:rsidP="00760E6F">
                  <w:r w:rsidRPr="00F6047F">
                    <w:t>Povećanje zbog troškova dostave pozivnica i pošte.</w:t>
                  </w:r>
                </w:p>
              </w:tc>
            </w:tr>
            <w:tr w:rsidR="00760E6F" w:rsidRPr="00F6047F" w:rsidTr="00760E6F">
              <w:trPr>
                <w:trHeight w:val="285"/>
                <w:tblCellSpacing w:w="0" w:type="dxa"/>
              </w:trPr>
              <w:tc>
                <w:tcPr>
                  <w:tcW w:w="2277" w:type="dxa"/>
                  <w:tcBorders>
                    <w:top w:val="single" w:sz="4" w:space="0" w:color="auto"/>
                    <w:bottom w:val="single" w:sz="4" w:space="0" w:color="auto"/>
                    <w:right w:val="single" w:sz="4" w:space="0" w:color="auto"/>
                  </w:tcBorders>
                  <w:vAlign w:val="bottom"/>
                </w:tcPr>
                <w:p w:rsidR="00760E6F" w:rsidRPr="00F6047F" w:rsidRDefault="00760E6F" w:rsidP="00760E6F">
                  <w:r w:rsidRPr="00F6047F">
                    <w:t xml:space="preserve">Ostale usluge promidžbe </w:t>
                  </w:r>
                  <w:r w:rsidRPr="00F6047F">
                    <w:lastRenderedPageBreak/>
                    <w:t>i informiranja</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center"/>
                  </w:pPr>
                  <w:r w:rsidRPr="00F6047F">
                    <w:lastRenderedPageBreak/>
                    <w:t>R0355</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right"/>
                  </w:pPr>
                  <w:r w:rsidRPr="00F6047F">
                    <w:t>32339</w:t>
                  </w:r>
                </w:p>
              </w:tc>
              <w:tc>
                <w:tcPr>
                  <w:tcW w:w="4697" w:type="dxa"/>
                  <w:tcBorders>
                    <w:top w:val="single" w:sz="4" w:space="0" w:color="auto"/>
                    <w:left w:val="single" w:sz="4" w:space="0" w:color="auto"/>
                    <w:bottom w:val="single" w:sz="4" w:space="0" w:color="auto"/>
                  </w:tcBorders>
                  <w:vAlign w:val="bottom"/>
                </w:tcPr>
                <w:p w:rsidR="00760E6F" w:rsidRPr="00F6047F" w:rsidRDefault="00760E6F" w:rsidP="00760E6F">
                  <w:r w:rsidRPr="00F6047F">
                    <w:t>Povećanje zbog veće marketinške aktivnosti .</w:t>
                  </w:r>
                </w:p>
              </w:tc>
            </w:tr>
            <w:tr w:rsidR="00760E6F" w:rsidRPr="00F6047F" w:rsidTr="00760E6F">
              <w:trPr>
                <w:trHeight w:val="285"/>
                <w:tblCellSpacing w:w="0" w:type="dxa"/>
              </w:trPr>
              <w:tc>
                <w:tcPr>
                  <w:tcW w:w="2277" w:type="dxa"/>
                  <w:tcBorders>
                    <w:top w:val="single" w:sz="4" w:space="0" w:color="auto"/>
                    <w:bottom w:val="single" w:sz="4" w:space="0" w:color="auto"/>
                    <w:right w:val="single" w:sz="4" w:space="0" w:color="auto"/>
                  </w:tcBorders>
                  <w:vAlign w:val="bottom"/>
                </w:tcPr>
                <w:p w:rsidR="00760E6F" w:rsidRPr="00F6047F" w:rsidRDefault="00760E6F" w:rsidP="00760E6F">
                  <w:r w:rsidRPr="00F6047F">
                    <w:lastRenderedPageBreak/>
                    <w:t>Opskrba vodom</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center"/>
                  </w:pPr>
                  <w:r w:rsidRPr="00F6047F">
                    <w:t>R0356</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right"/>
                  </w:pPr>
                  <w:r w:rsidRPr="00F6047F">
                    <w:t>32341</w:t>
                  </w:r>
                </w:p>
              </w:tc>
              <w:tc>
                <w:tcPr>
                  <w:tcW w:w="4697" w:type="dxa"/>
                  <w:tcBorders>
                    <w:top w:val="single" w:sz="4" w:space="0" w:color="auto"/>
                    <w:left w:val="single" w:sz="4" w:space="0" w:color="auto"/>
                    <w:bottom w:val="single" w:sz="4" w:space="0" w:color="auto"/>
                  </w:tcBorders>
                  <w:vAlign w:val="bottom"/>
                </w:tcPr>
                <w:p w:rsidR="00760E6F" w:rsidRPr="00F6047F" w:rsidRDefault="00760E6F" w:rsidP="00760E6F">
                  <w:r w:rsidRPr="00F6047F">
                    <w:t>Umanjenje zbog mjera štednje.</w:t>
                  </w:r>
                </w:p>
              </w:tc>
            </w:tr>
            <w:tr w:rsidR="00760E6F" w:rsidRPr="00F6047F" w:rsidTr="00760E6F">
              <w:trPr>
                <w:trHeight w:val="285"/>
                <w:tblCellSpacing w:w="0" w:type="dxa"/>
              </w:trPr>
              <w:tc>
                <w:tcPr>
                  <w:tcW w:w="2277" w:type="dxa"/>
                  <w:tcBorders>
                    <w:top w:val="single" w:sz="4" w:space="0" w:color="auto"/>
                    <w:bottom w:val="single" w:sz="4" w:space="0" w:color="auto"/>
                    <w:right w:val="single" w:sz="4" w:space="0" w:color="auto"/>
                  </w:tcBorders>
                  <w:vAlign w:val="bottom"/>
                </w:tcPr>
                <w:p w:rsidR="00760E6F" w:rsidRPr="00F6047F" w:rsidRDefault="00760E6F" w:rsidP="00760E6F">
                  <w:r w:rsidRPr="00F6047F">
                    <w:t>Usluge agencija i studentskog servisa</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center"/>
                  </w:pPr>
                  <w:r w:rsidRPr="00F6047F">
                    <w:t>R0358</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right"/>
                  </w:pPr>
                  <w:r w:rsidRPr="00F6047F">
                    <w:t>32377</w:t>
                  </w:r>
                </w:p>
              </w:tc>
              <w:tc>
                <w:tcPr>
                  <w:tcW w:w="4697" w:type="dxa"/>
                  <w:tcBorders>
                    <w:top w:val="single" w:sz="4" w:space="0" w:color="auto"/>
                    <w:left w:val="single" w:sz="4" w:space="0" w:color="auto"/>
                    <w:bottom w:val="single" w:sz="4" w:space="0" w:color="auto"/>
                  </w:tcBorders>
                  <w:vAlign w:val="bottom"/>
                </w:tcPr>
                <w:p w:rsidR="00760E6F" w:rsidRPr="00F6047F" w:rsidRDefault="00760E6F" w:rsidP="00760E6F">
                  <w:r w:rsidRPr="00F6047F">
                    <w:t>Povećanje zbog većeg broja posjetitelja i dodatnog nadgledanja (Postav Oluja 95.).</w:t>
                  </w:r>
                </w:p>
              </w:tc>
            </w:tr>
            <w:tr w:rsidR="00760E6F" w:rsidRPr="00F6047F" w:rsidTr="00760E6F">
              <w:trPr>
                <w:trHeight w:val="285"/>
                <w:tblCellSpacing w:w="0" w:type="dxa"/>
              </w:trPr>
              <w:tc>
                <w:tcPr>
                  <w:tcW w:w="2277" w:type="dxa"/>
                  <w:tcBorders>
                    <w:top w:val="single" w:sz="4" w:space="0" w:color="auto"/>
                    <w:bottom w:val="single" w:sz="4" w:space="0" w:color="auto"/>
                    <w:right w:val="single" w:sz="4" w:space="0" w:color="auto"/>
                  </w:tcBorders>
                  <w:vAlign w:val="bottom"/>
                </w:tcPr>
                <w:p w:rsidR="00760E6F" w:rsidRPr="00F6047F" w:rsidRDefault="00760E6F" w:rsidP="00760E6F">
                  <w:pPr>
                    <w:pStyle w:val="Zaglavlje"/>
                    <w:tabs>
                      <w:tab w:val="clear" w:pos="4536"/>
                      <w:tab w:val="clear" w:pos="9072"/>
                    </w:tabs>
                    <w:spacing w:after="200" w:line="276" w:lineRule="auto"/>
                  </w:pPr>
                  <w:r w:rsidRPr="00F6047F">
                    <w:t xml:space="preserve">Grafičke i tiskarske usluge, usluge kopiranja i uvezivanja i </w:t>
                  </w:r>
                  <w:proofErr w:type="spellStart"/>
                  <w:r w:rsidRPr="00F6047F">
                    <w:t>sl</w:t>
                  </w:r>
                  <w:proofErr w:type="spellEnd"/>
                  <w:r w:rsidRPr="00F6047F">
                    <w:t>.</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center"/>
                  </w:pPr>
                  <w:r w:rsidRPr="00F6047F">
                    <w:t>R0360</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right"/>
                  </w:pPr>
                  <w:r w:rsidRPr="00F6047F">
                    <w:t>32391</w:t>
                  </w:r>
                </w:p>
              </w:tc>
              <w:tc>
                <w:tcPr>
                  <w:tcW w:w="4697" w:type="dxa"/>
                  <w:tcBorders>
                    <w:top w:val="single" w:sz="4" w:space="0" w:color="auto"/>
                    <w:left w:val="single" w:sz="4" w:space="0" w:color="auto"/>
                    <w:bottom w:val="single" w:sz="4" w:space="0" w:color="auto"/>
                  </w:tcBorders>
                  <w:vAlign w:val="bottom"/>
                </w:tcPr>
                <w:p w:rsidR="00760E6F" w:rsidRPr="00F6047F" w:rsidRDefault="00760E6F" w:rsidP="00760E6F">
                  <w:r w:rsidRPr="00F6047F">
                    <w:t>Umanjenje jer su ove aktivnosti povezane s očekivanim sredstvima Ministarstva, koja nisu od strane Ministarstva prihvaćena.</w:t>
                  </w:r>
                </w:p>
              </w:tc>
            </w:tr>
            <w:tr w:rsidR="00760E6F" w:rsidRPr="00F6047F" w:rsidTr="00760E6F">
              <w:trPr>
                <w:trHeight w:val="285"/>
                <w:tblCellSpacing w:w="0" w:type="dxa"/>
              </w:trPr>
              <w:tc>
                <w:tcPr>
                  <w:tcW w:w="2277" w:type="dxa"/>
                  <w:tcBorders>
                    <w:top w:val="single" w:sz="4" w:space="0" w:color="auto"/>
                    <w:bottom w:val="single" w:sz="4" w:space="0" w:color="auto"/>
                    <w:right w:val="single" w:sz="4" w:space="0" w:color="auto"/>
                  </w:tcBorders>
                  <w:vAlign w:val="bottom"/>
                </w:tcPr>
                <w:p w:rsidR="00760E6F" w:rsidRPr="00F6047F" w:rsidRDefault="00760E6F" w:rsidP="00760E6F">
                  <w:pPr>
                    <w:pStyle w:val="Zaglavlje"/>
                    <w:tabs>
                      <w:tab w:val="clear" w:pos="4536"/>
                      <w:tab w:val="clear" w:pos="9072"/>
                    </w:tabs>
                    <w:spacing w:after="200" w:line="276" w:lineRule="auto"/>
                  </w:pPr>
                  <w:r w:rsidRPr="00F6047F">
                    <w:t>Reprezentacija</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center"/>
                  </w:pPr>
                  <w:r w:rsidRPr="00F6047F">
                    <w:t>R0365</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right"/>
                  </w:pPr>
                  <w:r w:rsidRPr="00F6047F">
                    <w:t>32931</w:t>
                  </w:r>
                </w:p>
              </w:tc>
              <w:tc>
                <w:tcPr>
                  <w:tcW w:w="4697" w:type="dxa"/>
                  <w:tcBorders>
                    <w:top w:val="single" w:sz="4" w:space="0" w:color="auto"/>
                    <w:left w:val="single" w:sz="4" w:space="0" w:color="auto"/>
                    <w:bottom w:val="single" w:sz="4" w:space="0" w:color="auto"/>
                  </w:tcBorders>
                  <w:vAlign w:val="bottom"/>
                </w:tcPr>
                <w:p w:rsidR="00760E6F" w:rsidRPr="00F6047F" w:rsidRDefault="00760E6F" w:rsidP="00760E6F">
                  <w:r w:rsidRPr="00F6047F">
                    <w:t>Planirano smanjenje</w:t>
                  </w:r>
                </w:p>
              </w:tc>
            </w:tr>
            <w:tr w:rsidR="00760E6F" w:rsidRPr="00F6047F" w:rsidTr="00760E6F">
              <w:trPr>
                <w:trHeight w:val="285"/>
                <w:tblCellSpacing w:w="0" w:type="dxa"/>
              </w:trPr>
              <w:tc>
                <w:tcPr>
                  <w:tcW w:w="2277" w:type="dxa"/>
                  <w:tcBorders>
                    <w:top w:val="single" w:sz="4" w:space="0" w:color="auto"/>
                    <w:bottom w:val="single" w:sz="4" w:space="0" w:color="auto"/>
                    <w:right w:val="single" w:sz="4" w:space="0" w:color="auto"/>
                  </w:tcBorders>
                  <w:vAlign w:val="bottom"/>
                </w:tcPr>
                <w:p w:rsidR="00760E6F" w:rsidRPr="00F6047F" w:rsidRDefault="00760E6F" w:rsidP="00760E6F">
                  <w:r w:rsidRPr="00F6047F">
                    <w:t>Otkup muzejske građe</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center"/>
                  </w:pPr>
                  <w:r w:rsidRPr="00F6047F">
                    <w:t>R0366</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right"/>
                  </w:pPr>
                  <w:r w:rsidRPr="00F6047F">
                    <w:t>32991</w:t>
                  </w:r>
                </w:p>
              </w:tc>
              <w:tc>
                <w:tcPr>
                  <w:tcW w:w="4697" w:type="dxa"/>
                  <w:tcBorders>
                    <w:top w:val="single" w:sz="4" w:space="0" w:color="auto"/>
                    <w:left w:val="single" w:sz="4" w:space="0" w:color="auto"/>
                    <w:bottom w:val="single" w:sz="4" w:space="0" w:color="auto"/>
                  </w:tcBorders>
                  <w:vAlign w:val="bottom"/>
                </w:tcPr>
                <w:p w:rsidR="00760E6F" w:rsidRPr="00F6047F" w:rsidRDefault="00760E6F" w:rsidP="00760E6F">
                  <w:r w:rsidRPr="00F6047F">
                    <w:t>Imamo ponudu za otkup muzejske građe za kulturno-povijesni odjel (porculanski pribor za jelo, kninska građanska obitelj, oko 1930. godine, upotrebni predmeti).</w:t>
                  </w:r>
                </w:p>
              </w:tc>
            </w:tr>
            <w:tr w:rsidR="00760E6F" w:rsidRPr="00F6047F" w:rsidTr="00760E6F">
              <w:trPr>
                <w:trHeight w:val="285"/>
                <w:tblCellSpacing w:w="0" w:type="dxa"/>
              </w:trPr>
              <w:tc>
                <w:tcPr>
                  <w:tcW w:w="2277" w:type="dxa"/>
                  <w:tcBorders>
                    <w:top w:val="single" w:sz="4" w:space="0" w:color="auto"/>
                    <w:bottom w:val="single" w:sz="4" w:space="0" w:color="auto"/>
                    <w:right w:val="single" w:sz="4" w:space="0" w:color="auto"/>
                  </w:tcBorders>
                  <w:vAlign w:val="bottom"/>
                </w:tcPr>
                <w:p w:rsidR="00760E6F" w:rsidRPr="00F6047F" w:rsidRDefault="00760E6F" w:rsidP="00760E6F">
                  <w:r w:rsidRPr="00F6047F">
                    <w:t>Računala i računalna oprema</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center"/>
                  </w:pPr>
                  <w:r w:rsidRPr="00F6047F">
                    <w:t>R0372</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right"/>
                  </w:pPr>
                  <w:r w:rsidRPr="00F6047F">
                    <w:t>42211</w:t>
                  </w:r>
                </w:p>
              </w:tc>
              <w:tc>
                <w:tcPr>
                  <w:tcW w:w="4697" w:type="dxa"/>
                  <w:tcBorders>
                    <w:top w:val="single" w:sz="4" w:space="0" w:color="auto"/>
                    <w:left w:val="single" w:sz="4" w:space="0" w:color="auto"/>
                    <w:bottom w:val="single" w:sz="4" w:space="0" w:color="auto"/>
                  </w:tcBorders>
                  <w:vAlign w:val="bottom"/>
                </w:tcPr>
                <w:p w:rsidR="00760E6F" w:rsidRPr="00F6047F" w:rsidRDefault="00760E6F" w:rsidP="00760E6F">
                  <w:r w:rsidRPr="00F6047F">
                    <w:t>Povećanje zbog potrebe Riznice i novog zaposlenika, kao i nabavke i zamjene starih računala u Etnološkom i Galerijskom odjelu.</w:t>
                  </w:r>
                </w:p>
              </w:tc>
            </w:tr>
            <w:tr w:rsidR="00760E6F" w:rsidRPr="00F6047F" w:rsidTr="00760E6F">
              <w:trPr>
                <w:trHeight w:val="285"/>
                <w:tblCellSpacing w:w="0" w:type="dxa"/>
              </w:trPr>
              <w:tc>
                <w:tcPr>
                  <w:tcW w:w="2277" w:type="dxa"/>
                  <w:tcBorders>
                    <w:top w:val="single" w:sz="4" w:space="0" w:color="auto"/>
                    <w:bottom w:val="single" w:sz="4" w:space="0" w:color="auto"/>
                    <w:right w:val="single" w:sz="4" w:space="0" w:color="auto"/>
                  </w:tcBorders>
                  <w:vAlign w:val="bottom"/>
                </w:tcPr>
                <w:p w:rsidR="00760E6F" w:rsidRPr="00F6047F" w:rsidRDefault="00760E6F" w:rsidP="00760E6F">
                  <w:r w:rsidRPr="00F6047F">
                    <w:t>Stalni postav Domovinskog rata Oluja '95</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center"/>
                  </w:pPr>
                  <w:r w:rsidRPr="00F6047F">
                    <w:t>R0442</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right"/>
                  </w:pPr>
                  <w:r w:rsidRPr="00F6047F">
                    <w:t>42124</w:t>
                  </w:r>
                </w:p>
              </w:tc>
              <w:tc>
                <w:tcPr>
                  <w:tcW w:w="4697" w:type="dxa"/>
                  <w:tcBorders>
                    <w:top w:val="single" w:sz="4" w:space="0" w:color="auto"/>
                    <w:left w:val="single" w:sz="4" w:space="0" w:color="auto"/>
                    <w:bottom w:val="single" w:sz="4" w:space="0" w:color="auto"/>
                  </w:tcBorders>
                  <w:vAlign w:val="bottom"/>
                </w:tcPr>
                <w:p w:rsidR="00760E6F" w:rsidRPr="00F6047F" w:rsidRDefault="00760E6F" w:rsidP="00760E6F">
                  <w:r w:rsidRPr="00F6047F">
                    <w:t xml:space="preserve">Postavu Oluja '95, </w:t>
                  </w:r>
                  <w:proofErr w:type="spellStart"/>
                  <w:r w:rsidRPr="00F6047F">
                    <w:t>anex</w:t>
                  </w:r>
                  <w:proofErr w:type="spellEnd"/>
                  <w:r w:rsidRPr="00F6047F">
                    <w:t xml:space="preserve"> zgrade; sanacija led rasvjete  uništene zbog vlaženja terase </w:t>
                  </w:r>
                  <w:proofErr w:type="spellStart"/>
                  <w:r w:rsidRPr="00F6047F">
                    <w:t>anexa</w:t>
                  </w:r>
                  <w:proofErr w:type="spellEnd"/>
                  <w:r w:rsidRPr="00F6047F">
                    <w:t>, nabava video nadzora, te prijevod na engleski jezik, izrada i montaža  velikih i malih legendi.</w:t>
                  </w:r>
                </w:p>
              </w:tc>
            </w:tr>
            <w:tr w:rsidR="00760E6F" w:rsidTr="00760E6F">
              <w:trPr>
                <w:trHeight w:val="285"/>
                <w:tblCellSpacing w:w="0" w:type="dxa"/>
              </w:trPr>
              <w:tc>
                <w:tcPr>
                  <w:tcW w:w="2277" w:type="dxa"/>
                  <w:tcBorders>
                    <w:top w:val="single" w:sz="4" w:space="0" w:color="auto"/>
                    <w:bottom w:val="single" w:sz="4" w:space="0" w:color="auto"/>
                    <w:right w:val="single" w:sz="4" w:space="0" w:color="auto"/>
                  </w:tcBorders>
                  <w:vAlign w:val="bottom"/>
                </w:tcPr>
                <w:p w:rsidR="00760E6F" w:rsidRPr="00F6047F" w:rsidRDefault="00760E6F" w:rsidP="00760E6F">
                  <w:r w:rsidRPr="00F6047F">
                    <w:t>Računala i računalna oprema</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center"/>
                  </w:pPr>
                  <w:r w:rsidRPr="00F6047F">
                    <w:t>R0501</w:t>
                  </w:r>
                </w:p>
              </w:tc>
              <w:tc>
                <w:tcPr>
                  <w:tcW w:w="0" w:type="auto"/>
                  <w:tcBorders>
                    <w:top w:val="single" w:sz="4" w:space="0" w:color="auto"/>
                    <w:left w:val="single" w:sz="4" w:space="0" w:color="auto"/>
                    <w:bottom w:val="single" w:sz="4" w:space="0" w:color="auto"/>
                    <w:right w:val="single" w:sz="4" w:space="0" w:color="auto"/>
                  </w:tcBorders>
                  <w:vAlign w:val="bottom"/>
                </w:tcPr>
                <w:p w:rsidR="00760E6F" w:rsidRPr="00F6047F" w:rsidRDefault="00760E6F" w:rsidP="00760E6F">
                  <w:pPr>
                    <w:jc w:val="right"/>
                  </w:pPr>
                  <w:r w:rsidRPr="00F6047F">
                    <w:t>42211</w:t>
                  </w:r>
                </w:p>
              </w:tc>
              <w:tc>
                <w:tcPr>
                  <w:tcW w:w="4697" w:type="dxa"/>
                  <w:tcBorders>
                    <w:top w:val="single" w:sz="4" w:space="0" w:color="auto"/>
                    <w:left w:val="single" w:sz="4" w:space="0" w:color="auto"/>
                    <w:bottom w:val="single" w:sz="4" w:space="0" w:color="auto"/>
                  </w:tcBorders>
                  <w:vAlign w:val="bottom"/>
                </w:tcPr>
                <w:p w:rsidR="00760E6F" w:rsidRDefault="00760E6F" w:rsidP="00760E6F">
                  <w:r w:rsidRPr="00F6047F">
                    <w:t>Program nije prošao u Ministarstvu kulture, pa ga stoga brišemo.</w:t>
                  </w:r>
                </w:p>
              </w:tc>
            </w:tr>
            <w:tr w:rsidR="00760E6F" w:rsidTr="00760E6F">
              <w:trPr>
                <w:trHeight w:val="93"/>
                <w:tblCellSpacing w:w="0" w:type="dxa"/>
              </w:trPr>
              <w:tc>
                <w:tcPr>
                  <w:tcW w:w="2277" w:type="dxa"/>
                  <w:tcBorders>
                    <w:top w:val="single" w:sz="4" w:space="0" w:color="auto"/>
                    <w:bottom w:val="single" w:sz="4" w:space="0" w:color="auto"/>
                    <w:right w:val="single" w:sz="4" w:space="0" w:color="auto"/>
                  </w:tcBorders>
                  <w:vAlign w:val="bottom"/>
                </w:tcPr>
                <w:p w:rsidR="00760E6F" w:rsidRDefault="00760E6F" w:rsidP="00760E6F"/>
              </w:tc>
              <w:tc>
                <w:tcPr>
                  <w:tcW w:w="0" w:type="auto"/>
                  <w:tcBorders>
                    <w:top w:val="single" w:sz="4" w:space="0" w:color="auto"/>
                    <w:left w:val="single" w:sz="4" w:space="0" w:color="auto"/>
                    <w:bottom w:val="single" w:sz="4" w:space="0" w:color="auto"/>
                    <w:right w:val="single" w:sz="4" w:space="0" w:color="auto"/>
                  </w:tcBorders>
                  <w:vAlign w:val="bottom"/>
                </w:tcPr>
                <w:p w:rsidR="00760E6F" w:rsidRDefault="00760E6F" w:rsidP="00760E6F">
                  <w:pPr>
                    <w:jc w:val="center"/>
                  </w:pPr>
                </w:p>
              </w:tc>
              <w:tc>
                <w:tcPr>
                  <w:tcW w:w="0" w:type="auto"/>
                  <w:tcBorders>
                    <w:top w:val="single" w:sz="4" w:space="0" w:color="auto"/>
                    <w:left w:val="single" w:sz="4" w:space="0" w:color="auto"/>
                    <w:bottom w:val="single" w:sz="4" w:space="0" w:color="auto"/>
                    <w:right w:val="single" w:sz="4" w:space="0" w:color="auto"/>
                  </w:tcBorders>
                  <w:vAlign w:val="bottom"/>
                </w:tcPr>
                <w:p w:rsidR="00760E6F" w:rsidRDefault="00760E6F" w:rsidP="00760E6F">
                  <w:pPr>
                    <w:jc w:val="right"/>
                  </w:pPr>
                </w:p>
              </w:tc>
              <w:tc>
                <w:tcPr>
                  <w:tcW w:w="4697" w:type="dxa"/>
                  <w:tcBorders>
                    <w:top w:val="single" w:sz="4" w:space="0" w:color="auto"/>
                    <w:left w:val="single" w:sz="4" w:space="0" w:color="auto"/>
                    <w:bottom w:val="single" w:sz="4" w:space="0" w:color="auto"/>
                  </w:tcBorders>
                  <w:vAlign w:val="bottom"/>
                </w:tcPr>
                <w:p w:rsidR="00760E6F" w:rsidRDefault="00760E6F" w:rsidP="00760E6F"/>
              </w:tc>
            </w:tr>
          </w:tbl>
          <w:p w:rsidR="00760E6F" w:rsidRDefault="00760E6F" w:rsidP="00760E6F">
            <w:pPr>
              <w:jc w:val="both"/>
              <w:rPr>
                <w:rFonts w:ascii="Book Antiqua" w:hAnsi="Book Antiqua" w:cs="Book Antiqua"/>
              </w:rPr>
            </w:pPr>
          </w:p>
        </w:tc>
      </w:tr>
    </w:tbl>
    <w:p w:rsidR="00760E6F" w:rsidRDefault="00760E6F" w:rsidP="00760E6F">
      <w:pPr>
        <w:pStyle w:val="Bezproreda"/>
        <w:rPr>
          <w:rFonts w:ascii="Times New Roman" w:hAnsi="Times New Roman"/>
          <w:b/>
          <w:sz w:val="24"/>
          <w:szCs w:val="24"/>
        </w:rPr>
      </w:pPr>
    </w:p>
    <w:p w:rsidR="00760E6F" w:rsidRPr="00090EBF" w:rsidRDefault="00760E6F" w:rsidP="00760E6F">
      <w:pPr>
        <w:pStyle w:val="Bezproreda"/>
        <w:rPr>
          <w:rFonts w:ascii="Times New Roman" w:hAnsi="Times New Roman"/>
          <w:b/>
          <w:sz w:val="24"/>
          <w:szCs w:val="24"/>
        </w:rPr>
      </w:pPr>
    </w:p>
    <w:p w:rsidR="00760E6F" w:rsidRPr="00F6047F" w:rsidRDefault="00760E6F" w:rsidP="00760E6F">
      <w:pPr>
        <w:pStyle w:val="Bezproreda"/>
        <w:ind w:left="-142"/>
        <w:rPr>
          <w:rFonts w:ascii="Times New Roman" w:hAnsi="Times New Roman"/>
          <w:b/>
          <w:sz w:val="24"/>
          <w:szCs w:val="24"/>
        </w:rPr>
      </w:pPr>
      <w:r w:rsidRPr="00F6047F">
        <w:rPr>
          <w:rFonts w:ascii="Times New Roman" w:hAnsi="Times New Roman"/>
          <w:b/>
          <w:sz w:val="24"/>
          <w:szCs w:val="24"/>
        </w:rPr>
        <w:t>GLAVA 01007-   PUČKO OTVORENO UČILIŠTE</w:t>
      </w:r>
    </w:p>
    <w:p w:rsidR="00760E6F" w:rsidRPr="00F6047F" w:rsidRDefault="00760E6F" w:rsidP="00760E6F">
      <w:pPr>
        <w:pStyle w:val="Bezproreda"/>
        <w:ind w:left="-142"/>
        <w:rPr>
          <w:rFonts w:ascii="Times New Roman" w:hAnsi="Times New Roman"/>
          <w:b/>
          <w:sz w:val="24"/>
          <w:szCs w:val="24"/>
        </w:rPr>
      </w:pPr>
      <w:r w:rsidRPr="00F6047F">
        <w:rPr>
          <w:rFonts w:ascii="Times New Roman" w:hAnsi="Times New Roman"/>
          <w:b/>
          <w:sz w:val="24"/>
          <w:szCs w:val="24"/>
        </w:rPr>
        <w:t>PRORAČUNSKI  KORISNKI  37718- PUČKO OTVORENO UČILIŠTE</w:t>
      </w:r>
    </w:p>
    <w:p w:rsidR="00760E6F" w:rsidRPr="00F6047F" w:rsidRDefault="00760E6F" w:rsidP="00760E6F">
      <w:pPr>
        <w:pStyle w:val="Bezproreda"/>
        <w:ind w:left="-142"/>
        <w:rPr>
          <w:rFonts w:ascii="Times New Roman" w:hAnsi="Times New Roman"/>
        </w:rPr>
      </w:pPr>
      <w:r w:rsidRPr="00F6047F">
        <w:rPr>
          <w:rFonts w:ascii="Times New Roman" w:hAnsi="Times New Roman"/>
        </w:rPr>
        <w:t>PROGRAM: REDOVNA DJELATNOST PUČKOG OTVOENOG UČILIŠTA</w:t>
      </w:r>
    </w:p>
    <w:p w:rsidR="00760E6F" w:rsidRPr="00F6047F" w:rsidRDefault="00760E6F" w:rsidP="00760E6F">
      <w:pPr>
        <w:pStyle w:val="Bezproreda"/>
        <w:ind w:left="-142"/>
        <w:jc w:val="both"/>
        <w:rPr>
          <w:rFonts w:ascii="Times New Roman" w:hAnsi="Times New Roman"/>
        </w:rPr>
      </w:pPr>
    </w:p>
    <w:p w:rsidR="00760E6F" w:rsidRPr="00F6047F" w:rsidRDefault="00760E6F" w:rsidP="006B509C">
      <w:pPr>
        <w:pStyle w:val="Bezproreda"/>
        <w:ind w:left="-142"/>
        <w:jc w:val="both"/>
        <w:rPr>
          <w:rFonts w:ascii="Times New Roman" w:hAnsi="Times New Roman"/>
        </w:rPr>
      </w:pPr>
      <w:r w:rsidRPr="00F6047F">
        <w:rPr>
          <w:rFonts w:ascii="Times New Roman" w:hAnsi="Times New Roman"/>
        </w:rPr>
        <w:t>ZAKONSKE I DRUGE PRAVNE OSNOVE: Zakon o obrazovanju, Zakon o ustanovama, Zakon o odgoju i obrazovanju osnovnoj i srednjoj školi, Zakon o proračunu i pravilnici iz tog područja, Pravilnik o standardima i normativima te načinu i postupku utvrđivanja ispunjenosti uvjeta u ustanovama za obrazovanje odraslih, Pravilnik o javnim ispravama u obrazovanju odraslih, Pravilnik o sadržaju, obliku te načinu vođenja i čuvanja andragoške dokumentacije,  Pravilnik o evidencijama u obrazovanju odraslih, Zakon o fiskalnoj odgovornosti i Uredba o sastavljanju i predaji Izjave o fiskalnoj odgovornosti i izvještaja o primjeni fiskalnih pravila, Upute za izradu proračuna proračunskih korisnika, Školski kurikulum Učilišta, Godišnji plan i program rada u školskoj 2017./18. godini (obrazovanje odraslih)</w:t>
      </w:r>
    </w:p>
    <w:p w:rsidR="00760E6F" w:rsidRPr="00F6047F" w:rsidRDefault="00760E6F" w:rsidP="00760E6F">
      <w:pPr>
        <w:pStyle w:val="Bezproreda"/>
        <w:ind w:left="-142"/>
        <w:rPr>
          <w:rFonts w:ascii="Times New Roman" w:hAnsi="Times New Roman"/>
        </w:rPr>
      </w:pPr>
      <w:r w:rsidRPr="00F6047F">
        <w:rPr>
          <w:rFonts w:ascii="Times New Roman" w:hAnsi="Times New Roman"/>
        </w:rPr>
        <w:t>CILJEVI PROGRAMA:</w:t>
      </w:r>
    </w:p>
    <w:p w:rsidR="00760E6F" w:rsidRPr="00F6047F" w:rsidRDefault="00760E6F" w:rsidP="00760E6F">
      <w:pPr>
        <w:pStyle w:val="Bezproreda"/>
        <w:ind w:left="-142"/>
        <w:rPr>
          <w:rFonts w:ascii="Times New Roman" w:eastAsiaTheme="minorHAnsi" w:hAnsi="Times New Roman" w:cstheme="minorBidi"/>
          <w:sz w:val="24"/>
          <w:szCs w:val="24"/>
        </w:rPr>
      </w:pPr>
      <w:r w:rsidRPr="00F6047F">
        <w:rPr>
          <w:rFonts w:ascii="Times New Roman" w:hAnsi="Times New Roman"/>
        </w:rPr>
        <w:t>Ostvarenje financijskog plana sukladno utvrđenim programskim aktivnostima Učilišta</w:t>
      </w:r>
    </w:p>
    <w:p w:rsidR="00760E6F" w:rsidRPr="00F6047F" w:rsidRDefault="00760E6F" w:rsidP="00760E6F">
      <w:pPr>
        <w:pStyle w:val="Bezproreda"/>
        <w:ind w:left="-142"/>
        <w:rPr>
          <w:rFonts w:ascii="Times New Roman" w:hAnsi="Times New Roman"/>
        </w:rPr>
      </w:pPr>
      <w:r w:rsidRPr="00F6047F">
        <w:rPr>
          <w:rFonts w:ascii="Times New Roman" w:eastAsiaTheme="minorHAnsi" w:hAnsi="Times New Roman" w:cstheme="minorBidi"/>
          <w:sz w:val="24"/>
          <w:szCs w:val="24"/>
        </w:rPr>
        <w:t xml:space="preserve">NADOPUNA I </w:t>
      </w:r>
      <w:r w:rsidRPr="00F6047F">
        <w:rPr>
          <w:rFonts w:ascii="Times New Roman" w:hAnsi="Times New Roman"/>
          <w:sz w:val="24"/>
          <w:szCs w:val="24"/>
        </w:rPr>
        <w:t xml:space="preserve">OBRAZLOŽENJE PLANA I PRIJEDLOGA  TREĆIH  IZMJENA I DOPUNA </w:t>
      </w:r>
    </w:p>
    <w:tbl>
      <w:tblPr>
        <w:tblW w:w="106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1"/>
        <w:gridCol w:w="2835"/>
        <w:gridCol w:w="1701"/>
        <w:gridCol w:w="1718"/>
        <w:gridCol w:w="1882"/>
      </w:tblGrid>
      <w:tr w:rsidR="00760E6F" w:rsidRPr="00F6047F" w:rsidTr="00760E6F">
        <w:trPr>
          <w:trHeight w:val="813"/>
        </w:trPr>
        <w:tc>
          <w:tcPr>
            <w:tcW w:w="2481" w:type="dxa"/>
            <w:tcBorders>
              <w:top w:val="single" w:sz="4" w:space="0" w:color="auto"/>
              <w:left w:val="single" w:sz="4" w:space="0" w:color="auto"/>
              <w:bottom w:val="single" w:sz="4" w:space="0" w:color="auto"/>
              <w:right w:val="single" w:sz="4" w:space="0" w:color="auto"/>
            </w:tcBorders>
            <w:hideMark/>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lastRenderedPageBreak/>
              <w:t>PROGRAM 1060</w:t>
            </w:r>
          </w:p>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Djelatnost Pučkog otvorenog učilišta</w:t>
            </w:r>
          </w:p>
        </w:tc>
        <w:tc>
          <w:tcPr>
            <w:tcW w:w="2835" w:type="dxa"/>
            <w:tcBorders>
              <w:top w:val="single" w:sz="4" w:space="0" w:color="auto"/>
              <w:left w:val="single" w:sz="4" w:space="0" w:color="auto"/>
              <w:bottom w:val="single" w:sz="4" w:space="0" w:color="auto"/>
              <w:right w:val="single" w:sz="4" w:space="0" w:color="auto"/>
            </w:tcBorders>
          </w:tcPr>
          <w:p w:rsidR="00760E6F" w:rsidRPr="00F6047F" w:rsidRDefault="00760E6F" w:rsidP="00760E6F">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60E6F" w:rsidRPr="00F6047F" w:rsidRDefault="00760E6F" w:rsidP="00760E6F">
            <w:pPr>
              <w:spacing w:after="0" w:line="240" w:lineRule="auto"/>
              <w:rPr>
                <w:rFonts w:ascii="Times New Roman" w:hAnsi="Times New Roman"/>
                <w:b/>
                <w:i/>
                <w:sz w:val="24"/>
                <w:szCs w:val="24"/>
              </w:rPr>
            </w:pPr>
            <w:r w:rsidRPr="00F6047F">
              <w:rPr>
                <w:rFonts w:ascii="Times New Roman" w:hAnsi="Times New Roman"/>
                <w:b/>
                <w:sz w:val="24"/>
                <w:szCs w:val="24"/>
              </w:rPr>
              <w:t>Rebalans II</w:t>
            </w:r>
          </w:p>
        </w:tc>
        <w:tc>
          <w:tcPr>
            <w:tcW w:w="1718" w:type="dxa"/>
            <w:tcBorders>
              <w:top w:val="single" w:sz="4" w:space="0" w:color="auto"/>
              <w:left w:val="single" w:sz="4" w:space="0" w:color="auto"/>
              <w:bottom w:val="single" w:sz="4" w:space="0" w:color="auto"/>
              <w:right w:val="single" w:sz="4" w:space="0" w:color="auto"/>
            </w:tcBorders>
            <w:hideMark/>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Povećanje/</w:t>
            </w:r>
          </w:p>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smanjenje</w:t>
            </w:r>
          </w:p>
        </w:tc>
        <w:tc>
          <w:tcPr>
            <w:tcW w:w="1882" w:type="dxa"/>
            <w:tcBorders>
              <w:top w:val="single" w:sz="4" w:space="0" w:color="auto"/>
              <w:left w:val="single" w:sz="4" w:space="0" w:color="auto"/>
              <w:bottom w:val="single" w:sz="4" w:space="0" w:color="auto"/>
              <w:right w:val="single" w:sz="4" w:space="0" w:color="auto"/>
            </w:tcBorders>
            <w:hideMark/>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Novi plan 2018.</w:t>
            </w:r>
          </w:p>
        </w:tc>
      </w:tr>
      <w:tr w:rsidR="00760E6F" w:rsidRPr="00F6047F" w:rsidTr="00760E6F">
        <w:trPr>
          <w:trHeight w:val="266"/>
        </w:trPr>
        <w:tc>
          <w:tcPr>
            <w:tcW w:w="2481" w:type="dxa"/>
            <w:tcBorders>
              <w:top w:val="single" w:sz="4" w:space="0" w:color="auto"/>
              <w:left w:val="single" w:sz="4" w:space="0" w:color="auto"/>
              <w:bottom w:val="single" w:sz="4" w:space="0" w:color="auto"/>
              <w:right w:val="single" w:sz="4" w:space="0" w:color="auto"/>
            </w:tcBorders>
            <w:hideMark/>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Aktivnost</w:t>
            </w:r>
          </w:p>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A106002</w:t>
            </w:r>
          </w:p>
        </w:tc>
        <w:tc>
          <w:tcPr>
            <w:tcW w:w="2835" w:type="dxa"/>
            <w:tcBorders>
              <w:top w:val="single" w:sz="4" w:space="0" w:color="auto"/>
              <w:left w:val="single" w:sz="4" w:space="0" w:color="auto"/>
              <w:bottom w:val="single" w:sz="4" w:space="0" w:color="auto"/>
              <w:right w:val="single" w:sz="4" w:space="0" w:color="auto"/>
            </w:tcBorders>
            <w:vAlign w:val="center"/>
            <w:hideMark/>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Projekt „Ja želim raditi“</w:t>
            </w:r>
          </w:p>
        </w:tc>
        <w:tc>
          <w:tcPr>
            <w:tcW w:w="1701" w:type="dxa"/>
            <w:tcBorders>
              <w:top w:val="single" w:sz="4" w:space="0" w:color="auto"/>
              <w:left w:val="single" w:sz="4" w:space="0" w:color="auto"/>
              <w:bottom w:val="single" w:sz="4" w:space="0" w:color="auto"/>
              <w:right w:val="single" w:sz="4" w:space="0" w:color="auto"/>
            </w:tcBorders>
            <w:vAlign w:val="center"/>
            <w:hideMark/>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782.700,00</w:t>
            </w:r>
          </w:p>
        </w:tc>
        <w:tc>
          <w:tcPr>
            <w:tcW w:w="1718" w:type="dxa"/>
            <w:tcBorders>
              <w:top w:val="single" w:sz="4" w:space="0" w:color="auto"/>
              <w:left w:val="single" w:sz="4" w:space="0" w:color="auto"/>
              <w:bottom w:val="single" w:sz="4" w:space="0" w:color="auto"/>
              <w:right w:val="single" w:sz="4" w:space="0" w:color="auto"/>
            </w:tcBorders>
            <w:vAlign w:val="center"/>
          </w:tcPr>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   8.500,00)</w:t>
            </w:r>
          </w:p>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+ 10.000,00</w:t>
            </w:r>
          </w:p>
        </w:tc>
        <w:tc>
          <w:tcPr>
            <w:tcW w:w="1882" w:type="dxa"/>
            <w:tcBorders>
              <w:top w:val="single" w:sz="4" w:space="0" w:color="auto"/>
              <w:left w:val="single" w:sz="4" w:space="0" w:color="auto"/>
              <w:bottom w:val="single" w:sz="4" w:space="0" w:color="auto"/>
              <w:right w:val="single" w:sz="4" w:space="0" w:color="auto"/>
            </w:tcBorders>
            <w:vAlign w:val="center"/>
          </w:tcPr>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801,200,00</w:t>
            </w:r>
          </w:p>
        </w:tc>
      </w:tr>
      <w:tr w:rsidR="00760E6F" w:rsidRPr="00F6047F" w:rsidTr="00760E6F">
        <w:tc>
          <w:tcPr>
            <w:tcW w:w="2481" w:type="dxa"/>
            <w:tcBorders>
              <w:top w:val="single" w:sz="4" w:space="0" w:color="auto"/>
              <w:left w:val="single" w:sz="4" w:space="0" w:color="auto"/>
              <w:bottom w:val="single" w:sz="4" w:space="0" w:color="auto"/>
              <w:right w:val="single" w:sz="4" w:space="0" w:color="auto"/>
            </w:tcBorders>
            <w:hideMark/>
          </w:tcPr>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Obrazloženje uz nove Izmjene i dopune Rebalans III – opisni dio</w:t>
            </w:r>
          </w:p>
        </w:tc>
        <w:tc>
          <w:tcPr>
            <w:tcW w:w="8136" w:type="dxa"/>
            <w:gridSpan w:val="4"/>
            <w:tcBorders>
              <w:top w:val="single" w:sz="4" w:space="0" w:color="auto"/>
              <w:left w:val="single" w:sz="4" w:space="0" w:color="auto"/>
              <w:bottom w:val="single" w:sz="4" w:space="0" w:color="auto"/>
              <w:right w:val="single" w:sz="4" w:space="0" w:color="auto"/>
            </w:tcBorders>
          </w:tcPr>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 Po usklađenju i novom nadopunom plana zatraženom Zahtjevom za otvaranje nove aktivnosti i stavki u proračunu došlo je do povećanja od 10.000,00 kn. Radi se o vlastitim prihodima POU Knin – Tekuće pomoći temeljem prijenosa EU sredstava za plaće zbog partnerstva sa Razvojnom agencijom.</w:t>
            </w:r>
          </w:p>
        </w:tc>
      </w:tr>
    </w:tbl>
    <w:p w:rsidR="00760E6F" w:rsidRPr="00F6047F" w:rsidRDefault="00760E6F" w:rsidP="00760E6F">
      <w:pPr>
        <w:pStyle w:val="Bezproreda"/>
        <w:ind w:left="-142"/>
        <w:rPr>
          <w:rFonts w:ascii="Times New Roman" w:hAnsi="Times New Roman"/>
          <w:sz w:val="24"/>
          <w:szCs w:val="24"/>
        </w:rPr>
      </w:pPr>
    </w:p>
    <w:p w:rsidR="00760E6F" w:rsidRPr="00F6047F" w:rsidRDefault="00760E6F" w:rsidP="00760E6F">
      <w:pPr>
        <w:pStyle w:val="Bezproreda"/>
        <w:ind w:left="-142"/>
        <w:rPr>
          <w:rFonts w:ascii="Times New Roman" w:hAnsi="Times New Roman"/>
          <w:b/>
          <w:sz w:val="24"/>
          <w:szCs w:val="24"/>
        </w:rPr>
      </w:pPr>
    </w:p>
    <w:p w:rsidR="00760E6F" w:rsidRPr="00F6047F" w:rsidRDefault="00760E6F" w:rsidP="00760E6F">
      <w:pPr>
        <w:pStyle w:val="Bezproreda"/>
        <w:ind w:left="-142"/>
        <w:rPr>
          <w:rFonts w:ascii="Times New Roman" w:hAnsi="Times New Roman"/>
          <w:b/>
          <w:sz w:val="24"/>
          <w:szCs w:val="24"/>
        </w:rPr>
      </w:pPr>
      <w:r w:rsidRPr="00F6047F">
        <w:rPr>
          <w:rFonts w:ascii="Times New Roman" w:hAnsi="Times New Roman"/>
          <w:b/>
          <w:sz w:val="24"/>
          <w:szCs w:val="24"/>
        </w:rPr>
        <w:t>GLAVA 01008 – MJESNA SAMOUPRAVA</w:t>
      </w:r>
    </w:p>
    <w:p w:rsidR="00760E6F" w:rsidRPr="00F6047F" w:rsidRDefault="00760E6F" w:rsidP="00760E6F">
      <w:pPr>
        <w:pStyle w:val="Bezproreda"/>
        <w:ind w:left="-142"/>
        <w:rPr>
          <w:rFonts w:ascii="Times New Roman" w:hAnsi="Times New Roman"/>
          <w:sz w:val="24"/>
          <w:szCs w:val="24"/>
        </w:rPr>
      </w:pPr>
    </w:p>
    <w:p w:rsidR="00760E6F" w:rsidRPr="006B509C" w:rsidRDefault="00760E6F" w:rsidP="006B509C">
      <w:pPr>
        <w:pStyle w:val="Bezproreda"/>
        <w:ind w:left="-142"/>
        <w:rPr>
          <w:rFonts w:ascii="Times New Roman" w:hAnsi="Times New Roman"/>
          <w:b/>
          <w:sz w:val="24"/>
          <w:szCs w:val="24"/>
        </w:rPr>
      </w:pPr>
      <w:r w:rsidRPr="00F6047F">
        <w:rPr>
          <w:rFonts w:ascii="Times New Roman" w:hAnsi="Times New Roman"/>
          <w:b/>
          <w:sz w:val="24"/>
          <w:szCs w:val="24"/>
        </w:rPr>
        <w:t>PROGRAM: 1001 Redovna djelatnost</w:t>
      </w:r>
    </w:p>
    <w:p w:rsidR="00760E6F" w:rsidRPr="00F6047F" w:rsidRDefault="00760E6F" w:rsidP="00760E6F">
      <w:pPr>
        <w:pStyle w:val="Bezproreda"/>
        <w:ind w:left="-142"/>
        <w:jc w:val="both"/>
        <w:rPr>
          <w:rFonts w:ascii="Times New Roman" w:hAnsi="Times New Roman"/>
          <w:sz w:val="24"/>
          <w:szCs w:val="24"/>
        </w:rPr>
      </w:pPr>
      <w:r w:rsidRPr="00F6047F">
        <w:rPr>
          <w:rFonts w:ascii="Times New Roman" w:hAnsi="Times New Roman"/>
          <w:sz w:val="24"/>
          <w:szCs w:val="24"/>
        </w:rPr>
        <w:t xml:space="preserve">ZAKONSKE I DRUGE PRAVNE OSNOVE: </w:t>
      </w:r>
    </w:p>
    <w:p w:rsidR="00760E6F" w:rsidRPr="00F6047F" w:rsidRDefault="00760E6F" w:rsidP="00760E6F">
      <w:pPr>
        <w:pStyle w:val="Bezproreda"/>
        <w:ind w:left="-142"/>
        <w:jc w:val="both"/>
        <w:rPr>
          <w:rFonts w:ascii="Times New Roman" w:hAnsi="Times New Roman"/>
          <w:sz w:val="24"/>
          <w:szCs w:val="24"/>
        </w:rPr>
      </w:pPr>
      <w:r w:rsidRPr="00F6047F">
        <w:rPr>
          <w:rFonts w:ascii="Times New Roman" w:hAnsi="Times New Roman"/>
          <w:sz w:val="24"/>
          <w:szCs w:val="24"/>
        </w:rPr>
        <w:t xml:space="preserve">- Zakon o lokalnoj i područnoj (regionalnoj) samoupravi </w:t>
      </w:r>
    </w:p>
    <w:p w:rsidR="00760E6F" w:rsidRPr="00F6047F" w:rsidRDefault="00760E6F" w:rsidP="00760E6F">
      <w:pPr>
        <w:pStyle w:val="Bezproreda"/>
        <w:ind w:left="-142"/>
        <w:jc w:val="both"/>
        <w:rPr>
          <w:rFonts w:ascii="Times New Roman" w:hAnsi="Times New Roman"/>
          <w:sz w:val="24"/>
          <w:szCs w:val="24"/>
        </w:rPr>
      </w:pPr>
      <w:r w:rsidRPr="00F6047F">
        <w:rPr>
          <w:rFonts w:ascii="Times New Roman" w:hAnsi="Times New Roman"/>
          <w:sz w:val="24"/>
          <w:szCs w:val="24"/>
        </w:rPr>
        <w:t>- Statut Grada Knina</w:t>
      </w:r>
    </w:p>
    <w:p w:rsidR="00760E6F" w:rsidRPr="00F6047F" w:rsidRDefault="00760E6F" w:rsidP="00760E6F">
      <w:pPr>
        <w:pStyle w:val="Bezproreda"/>
        <w:ind w:left="-142"/>
        <w:jc w:val="both"/>
        <w:rPr>
          <w:rFonts w:ascii="Times New Roman" w:hAnsi="Times New Roman"/>
          <w:sz w:val="24"/>
          <w:szCs w:val="24"/>
        </w:rPr>
      </w:pPr>
      <w:r w:rsidRPr="00F6047F">
        <w:rPr>
          <w:rFonts w:ascii="Times New Roman" w:hAnsi="Times New Roman"/>
          <w:sz w:val="24"/>
          <w:szCs w:val="24"/>
        </w:rPr>
        <w:t xml:space="preserve">- Odluka o načinu financiranja aktivnosti mjesnih odbora na području Grada Knina </w:t>
      </w:r>
    </w:p>
    <w:p w:rsidR="00760E6F" w:rsidRPr="00F6047F" w:rsidRDefault="00760E6F" w:rsidP="00760E6F">
      <w:pPr>
        <w:pStyle w:val="Bezproreda"/>
        <w:ind w:left="-142"/>
        <w:jc w:val="both"/>
        <w:rPr>
          <w:rFonts w:ascii="Times New Roman" w:hAnsi="Times New Roman"/>
          <w:sz w:val="24"/>
          <w:szCs w:val="24"/>
        </w:rPr>
      </w:pPr>
      <w:r w:rsidRPr="00F6047F">
        <w:rPr>
          <w:rFonts w:ascii="Times New Roman" w:hAnsi="Times New Roman"/>
          <w:sz w:val="24"/>
          <w:szCs w:val="24"/>
        </w:rPr>
        <w:t>-Odluka o pravilima za izbor članova vijeća mjesnih odbora</w:t>
      </w:r>
    </w:p>
    <w:p w:rsidR="00760E6F" w:rsidRPr="00F6047F" w:rsidRDefault="00760E6F" w:rsidP="006B509C">
      <w:pPr>
        <w:pStyle w:val="Bezproreda"/>
        <w:ind w:left="-142"/>
        <w:jc w:val="both"/>
        <w:rPr>
          <w:rFonts w:ascii="Times New Roman" w:hAnsi="Times New Roman"/>
          <w:sz w:val="24"/>
          <w:szCs w:val="24"/>
        </w:rPr>
      </w:pPr>
      <w:r w:rsidRPr="00F6047F">
        <w:rPr>
          <w:rFonts w:ascii="Times New Roman" w:hAnsi="Times New Roman"/>
          <w:sz w:val="24"/>
          <w:szCs w:val="24"/>
        </w:rPr>
        <w:t>- Opći akti Gradskog vijeća i gradonačelnika doneseni na temelju zakona</w:t>
      </w:r>
    </w:p>
    <w:p w:rsidR="00760E6F" w:rsidRPr="00F6047F" w:rsidRDefault="00760E6F" w:rsidP="00760E6F">
      <w:pPr>
        <w:pStyle w:val="Bezproreda"/>
        <w:ind w:left="-142"/>
        <w:jc w:val="both"/>
        <w:rPr>
          <w:rFonts w:ascii="Times New Roman" w:hAnsi="Times New Roman"/>
          <w:sz w:val="24"/>
          <w:szCs w:val="24"/>
        </w:rPr>
      </w:pPr>
      <w:r w:rsidRPr="00F6047F">
        <w:rPr>
          <w:rFonts w:ascii="Times New Roman" w:hAnsi="Times New Roman"/>
          <w:sz w:val="24"/>
          <w:szCs w:val="24"/>
        </w:rPr>
        <w:t xml:space="preserve">CILJEVI PROGRAMA: </w:t>
      </w:r>
    </w:p>
    <w:p w:rsidR="00760E6F" w:rsidRPr="00F6047F" w:rsidRDefault="00760E6F" w:rsidP="00760E6F">
      <w:pPr>
        <w:pStyle w:val="Bezproreda"/>
        <w:ind w:left="-142"/>
        <w:jc w:val="both"/>
        <w:rPr>
          <w:rFonts w:ascii="Times New Roman" w:hAnsi="Times New Roman"/>
          <w:sz w:val="24"/>
          <w:szCs w:val="24"/>
        </w:rPr>
      </w:pPr>
      <w:r w:rsidRPr="00F6047F">
        <w:rPr>
          <w:rFonts w:ascii="Times New Roman" w:hAnsi="Times New Roman"/>
          <w:sz w:val="24"/>
          <w:szCs w:val="24"/>
        </w:rPr>
        <w:t>Mjesni odbori se osnivaju kao oblik neposrednog sudjelovanja građana u odlučivanju o lokalnim poslovima neposrednog i svakodnevnog utjecaja na život i rad građana. Cilj programa je osigurati organizacijske, tehničke, materijalne uvjete za rad mjesne samouprave kroz aktivnosti mjesnih odbora. Grad Knin na svom području ima ustrojenih pet (5) mjesnih odbora.</w:t>
      </w:r>
    </w:p>
    <w:p w:rsidR="00760E6F" w:rsidRPr="00F6047F" w:rsidRDefault="00760E6F" w:rsidP="00760E6F">
      <w:pPr>
        <w:pStyle w:val="Bezproreda"/>
        <w:ind w:left="-142"/>
        <w:jc w:val="both"/>
        <w:rPr>
          <w:rFonts w:ascii="Times New Roman" w:hAnsi="Times New Roman"/>
          <w:sz w:val="24"/>
          <w:szCs w:val="24"/>
        </w:rPr>
      </w:pPr>
    </w:p>
    <w:p w:rsidR="00760E6F" w:rsidRPr="00F6047F" w:rsidRDefault="00760E6F" w:rsidP="00760E6F">
      <w:pPr>
        <w:spacing w:after="0"/>
        <w:rPr>
          <w:rFonts w:ascii="Times New Roman" w:hAnsi="Times New Roman"/>
          <w:sz w:val="24"/>
          <w:szCs w:val="24"/>
        </w:rPr>
      </w:pPr>
      <w:r w:rsidRPr="00F6047F">
        <w:rPr>
          <w:rFonts w:ascii="Times New Roman" w:hAnsi="Times New Roman"/>
          <w:sz w:val="24"/>
          <w:szCs w:val="24"/>
        </w:rPr>
        <w:t xml:space="preserve">OBRAZLOŽENJE PLANA I PRIJEDLOGA TREĆIH IZMJENA I DOPUNA </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701"/>
        <w:gridCol w:w="1718"/>
        <w:gridCol w:w="1882"/>
      </w:tblGrid>
      <w:tr w:rsidR="00760E6F" w:rsidRPr="00F6047F" w:rsidTr="00760E6F">
        <w:trPr>
          <w:trHeight w:val="813"/>
        </w:trPr>
        <w:tc>
          <w:tcPr>
            <w:tcW w:w="2802"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PROGRAM 1001</w:t>
            </w:r>
          </w:p>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Djelatnost Pučkog otvorenog učilišta</w:t>
            </w:r>
          </w:p>
        </w:tc>
        <w:tc>
          <w:tcPr>
            <w:tcW w:w="2835" w:type="dxa"/>
          </w:tcPr>
          <w:p w:rsidR="00760E6F" w:rsidRPr="00F6047F" w:rsidRDefault="00760E6F" w:rsidP="00760E6F">
            <w:pPr>
              <w:spacing w:after="0" w:line="240" w:lineRule="auto"/>
              <w:rPr>
                <w:rFonts w:ascii="Times New Roman" w:hAnsi="Times New Roman"/>
                <w:b/>
                <w:sz w:val="24"/>
                <w:szCs w:val="24"/>
              </w:rPr>
            </w:pPr>
          </w:p>
        </w:tc>
        <w:tc>
          <w:tcPr>
            <w:tcW w:w="1701" w:type="dxa"/>
          </w:tcPr>
          <w:p w:rsidR="00760E6F" w:rsidRPr="00F6047F" w:rsidRDefault="00760E6F" w:rsidP="00760E6F">
            <w:pPr>
              <w:spacing w:after="0" w:line="240" w:lineRule="auto"/>
              <w:rPr>
                <w:rFonts w:ascii="Times New Roman" w:hAnsi="Times New Roman"/>
                <w:b/>
                <w:i/>
                <w:sz w:val="24"/>
                <w:szCs w:val="24"/>
              </w:rPr>
            </w:pPr>
            <w:r w:rsidRPr="00F6047F">
              <w:rPr>
                <w:rFonts w:ascii="Times New Roman" w:hAnsi="Times New Roman"/>
                <w:b/>
                <w:sz w:val="24"/>
                <w:szCs w:val="24"/>
              </w:rPr>
              <w:t xml:space="preserve">Plan 2018. po Rebalansu II </w:t>
            </w:r>
          </w:p>
        </w:tc>
        <w:tc>
          <w:tcPr>
            <w:tcW w:w="1718"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Povećanje/</w:t>
            </w:r>
          </w:p>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smanjenje</w:t>
            </w:r>
          </w:p>
        </w:tc>
        <w:tc>
          <w:tcPr>
            <w:tcW w:w="1882"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Novi plan 2018.</w:t>
            </w:r>
          </w:p>
        </w:tc>
      </w:tr>
      <w:tr w:rsidR="00760E6F" w:rsidRPr="00F6047F" w:rsidTr="00760E6F">
        <w:trPr>
          <w:trHeight w:val="266"/>
        </w:trPr>
        <w:tc>
          <w:tcPr>
            <w:tcW w:w="2802"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Aktivnost</w:t>
            </w:r>
          </w:p>
        </w:tc>
        <w:tc>
          <w:tcPr>
            <w:tcW w:w="2835"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Materijalni rashodi</w:t>
            </w:r>
          </w:p>
        </w:tc>
        <w:tc>
          <w:tcPr>
            <w:tcW w:w="1701" w:type="dxa"/>
          </w:tcPr>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25.000,00</w:t>
            </w:r>
          </w:p>
        </w:tc>
        <w:tc>
          <w:tcPr>
            <w:tcW w:w="1718" w:type="dxa"/>
          </w:tcPr>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0,00</w:t>
            </w:r>
          </w:p>
        </w:tc>
        <w:tc>
          <w:tcPr>
            <w:tcW w:w="1882" w:type="dxa"/>
          </w:tcPr>
          <w:p w:rsidR="00760E6F" w:rsidRPr="00F6047F" w:rsidRDefault="00760E6F" w:rsidP="00760E6F">
            <w:pPr>
              <w:spacing w:after="0" w:line="240" w:lineRule="auto"/>
              <w:jc w:val="center"/>
              <w:rPr>
                <w:rFonts w:ascii="Times New Roman" w:hAnsi="Times New Roman"/>
                <w:b/>
                <w:sz w:val="24"/>
                <w:szCs w:val="24"/>
              </w:rPr>
            </w:pPr>
            <w:r w:rsidRPr="00F6047F">
              <w:rPr>
                <w:rFonts w:ascii="Times New Roman" w:hAnsi="Times New Roman"/>
                <w:b/>
                <w:sz w:val="24"/>
                <w:szCs w:val="24"/>
              </w:rPr>
              <w:t>25.000,00</w:t>
            </w:r>
          </w:p>
        </w:tc>
      </w:tr>
      <w:tr w:rsidR="00760E6F" w:rsidRPr="00F6047F" w:rsidTr="00760E6F">
        <w:tc>
          <w:tcPr>
            <w:tcW w:w="2802" w:type="dxa"/>
          </w:tcPr>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Obrazloženje</w:t>
            </w:r>
          </w:p>
        </w:tc>
        <w:tc>
          <w:tcPr>
            <w:tcW w:w="8136" w:type="dxa"/>
            <w:gridSpan w:val="4"/>
          </w:tcPr>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Nije došlo do promjena</w:t>
            </w:r>
          </w:p>
        </w:tc>
      </w:tr>
    </w:tbl>
    <w:p w:rsidR="00760E6F" w:rsidRPr="00F6047F" w:rsidRDefault="00760E6F" w:rsidP="00760E6F">
      <w:pPr>
        <w:spacing w:after="0"/>
        <w:rPr>
          <w:rFonts w:ascii="Times New Roman" w:hAnsi="Times New Roman"/>
          <w:sz w:val="24"/>
          <w:szCs w:val="24"/>
        </w:rPr>
      </w:pPr>
    </w:p>
    <w:p w:rsidR="00760E6F" w:rsidRPr="00F6047F" w:rsidRDefault="00760E6F" w:rsidP="00760E6F">
      <w:pPr>
        <w:spacing w:after="0"/>
        <w:rPr>
          <w:rFonts w:ascii="Times New Roman" w:hAnsi="Times New Roman"/>
          <w:sz w:val="24"/>
          <w:szCs w:val="24"/>
        </w:rPr>
      </w:pPr>
    </w:p>
    <w:p w:rsidR="00760E6F" w:rsidRPr="00F6047F" w:rsidRDefault="00760E6F" w:rsidP="00760E6F">
      <w:pPr>
        <w:pStyle w:val="Bezproreda"/>
        <w:ind w:left="-142"/>
        <w:rPr>
          <w:rFonts w:ascii="Times New Roman" w:hAnsi="Times New Roman"/>
          <w:b/>
          <w:sz w:val="24"/>
          <w:szCs w:val="24"/>
        </w:rPr>
      </w:pPr>
      <w:r w:rsidRPr="00F6047F">
        <w:rPr>
          <w:rFonts w:ascii="Times New Roman" w:hAnsi="Times New Roman"/>
          <w:b/>
          <w:sz w:val="24"/>
          <w:szCs w:val="24"/>
        </w:rPr>
        <w:t>GLAVA 01009 – VIJEĆE NACIONALNIH MANJINA</w:t>
      </w:r>
    </w:p>
    <w:p w:rsidR="00760E6F" w:rsidRPr="00F6047F" w:rsidRDefault="00760E6F" w:rsidP="00760E6F">
      <w:pPr>
        <w:pStyle w:val="Bezproreda"/>
        <w:ind w:left="-142"/>
        <w:rPr>
          <w:rFonts w:ascii="Times New Roman" w:hAnsi="Times New Roman"/>
          <w:b/>
          <w:sz w:val="24"/>
          <w:szCs w:val="24"/>
        </w:rPr>
      </w:pPr>
    </w:p>
    <w:p w:rsidR="00760E6F" w:rsidRDefault="00760E6F" w:rsidP="006B509C">
      <w:pPr>
        <w:pStyle w:val="Bezproreda"/>
        <w:ind w:left="-142"/>
        <w:rPr>
          <w:rFonts w:ascii="Times New Roman" w:hAnsi="Times New Roman"/>
          <w:b/>
          <w:sz w:val="24"/>
          <w:szCs w:val="24"/>
        </w:rPr>
      </w:pPr>
      <w:r w:rsidRPr="00F6047F">
        <w:rPr>
          <w:rFonts w:ascii="Times New Roman" w:hAnsi="Times New Roman"/>
          <w:b/>
          <w:sz w:val="24"/>
          <w:szCs w:val="24"/>
        </w:rPr>
        <w:t>PRORAČUNSKI  KORISNKI  46069 – VIJEĆE SRPSKE NACIONALNE MANJINE</w:t>
      </w:r>
    </w:p>
    <w:p w:rsidR="006B509C" w:rsidRPr="00F6047F" w:rsidRDefault="006B509C" w:rsidP="006B509C">
      <w:pPr>
        <w:pStyle w:val="Bezproreda"/>
        <w:ind w:left="-142"/>
        <w:rPr>
          <w:rFonts w:ascii="Times New Roman" w:hAnsi="Times New Roman"/>
          <w:b/>
          <w:sz w:val="24"/>
          <w:szCs w:val="24"/>
        </w:rPr>
      </w:pPr>
    </w:p>
    <w:p w:rsidR="00760E6F" w:rsidRPr="00F6047F" w:rsidRDefault="00760E6F" w:rsidP="00760E6F">
      <w:pPr>
        <w:pStyle w:val="Bezproreda"/>
        <w:ind w:left="-142"/>
        <w:rPr>
          <w:rFonts w:ascii="Times New Roman" w:hAnsi="Times New Roman"/>
          <w:sz w:val="24"/>
          <w:szCs w:val="24"/>
        </w:rPr>
      </w:pPr>
      <w:r w:rsidRPr="00F6047F">
        <w:rPr>
          <w:rFonts w:ascii="Times New Roman" w:hAnsi="Times New Roman"/>
          <w:sz w:val="24"/>
          <w:szCs w:val="24"/>
        </w:rPr>
        <w:t>PROGRAM: DJELATNOST VIJEĆA SRPSKE NACIONALNE MANJINE</w:t>
      </w:r>
    </w:p>
    <w:p w:rsidR="00760E6F" w:rsidRDefault="00760E6F" w:rsidP="006B509C">
      <w:pPr>
        <w:pStyle w:val="Bezproreda"/>
        <w:ind w:left="-142"/>
        <w:rPr>
          <w:rFonts w:ascii="Times New Roman" w:hAnsi="Times New Roman"/>
          <w:sz w:val="24"/>
          <w:szCs w:val="24"/>
        </w:rPr>
      </w:pPr>
      <w:r w:rsidRPr="00F6047F">
        <w:rPr>
          <w:rFonts w:ascii="Times New Roman" w:hAnsi="Times New Roman"/>
          <w:sz w:val="24"/>
          <w:szCs w:val="24"/>
        </w:rPr>
        <w:t>Institucionalno jačanje srpske zajednice na području Grada Knina,te proširenje suradnje s institucijama vlasti,od lokalne do državne razine. Provođenje edukacije o Ustavnom zakonu. Aktivno sudjelovanje u JLS u okviru nadležnosti na otklanjanju zapreka u postupcima ostvarivanja stambenog zbrinjavanja,konvalidacije radnog staža,rješavanju imovinskog pitanja i mnogih drugih pitanja vezanih za našu zajednicu.</w:t>
      </w:r>
    </w:p>
    <w:p w:rsidR="006B509C" w:rsidRPr="00F6047F" w:rsidRDefault="006B509C" w:rsidP="006B509C">
      <w:pPr>
        <w:pStyle w:val="Bezproreda"/>
        <w:ind w:left="-142"/>
        <w:rPr>
          <w:rFonts w:ascii="Times New Roman" w:hAnsi="Times New Roman"/>
          <w:sz w:val="24"/>
          <w:szCs w:val="24"/>
        </w:rPr>
      </w:pPr>
    </w:p>
    <w:p w:rsidR="00760E6F" w:rsidRPr="00F6047F" w:rsidRDefault="00760E6F" w:rsidP="00760E6F">
      <w:pPr>
        <w:pStyle w:val="Bezproreda"/>
        <w:ind w:left="-142"/>
        <w:rPr>
          <w:rFonts w:ascii="Times New Roman" w:hAnsi="Times New Roman"/>
          <w:sz w:val="24"/>
          <w:szCs w:val="24"/>
        </w:rPr>
      </w:pPr>
      <w:r w:rsidRPr="00F6047F">
        <w:rPr>
          <w:rFonts w:ascii="Times New Roman" w:hAnsi="Times New Roman"/>
          <w:sz w:val="24"/>
          <w:szCs w:val="24"/>
        </w:rPr>
        <w:t>ZAKONSKE I DRUGE PRAVNE OSNOVE:</w:t>
      </w:r>
    </w:p>
    <w:p w:rsidR="006B509C" w:rsidRPr="00F6047F" w:rsidRDefault="00760E6F" w:rsidP="006B509C">
      <w:pPr>
        <w:pStyle w:val="Bezproreda"/>
        <w:ind w:left="-142"/>
        <w:rPr>
          <w:rFonts w:ascii="Times New Roman" w:hAnsi="Times New Roman"/>
          <w:sz w:val="24"/>
          <w:szCs w:val="24"/>
        </w:rPr>
      </w:pPr>
      <w:r w:rsidRPr="00F6047F">
        <w:rPr>
          <w:rFonts w:ascii="Times New Roman" w:hAnsi="Times New Roman"/>
          <w:sz w:val="24"/>
          <w:szCs w:val="24"/>
        </w:rPr>
        <w:t xml:space="preserve">Ustavni  Zakon o pravima nacionalnih manjina </w:t>
      </w:r>
    </w:p>
    <w:p w:rsidR="00760E6F" w:rsidRPr="00F6047F" w:rsidRDefault="00760E6F" w:rsidP="00760E6F">
      <w:pPr>
        <w:pStyle w:val="Bezproreda"/>
        <w:ind w:left="-142"/>
        <w:jc w:val="both"/>
        <w:rPr>
          <w:rFonts w:ascii="Times New Roman" w:hAnsi="Times New Roman"/>
          <w:sz w:val="24"/>
          <w:szCs w:val="24"/>
        </w:rPr>
      </w:pPr>
      <w:r w:rsidRPr="00F6047F">
        <w:rPr>
          <w:rFonts w:ascii="Times New Roman" w:hAnsi="Times New Roman"/>
          <w:sz w:val="24"/>
          <w:szCs w:val="24"/>
        </w:rPr>
        <w:t>CILJEVI PROGRAMA:</w:t>
      </w:r>
    </w:p>
    <w:p w:rsidR="00760E6F" w:rsidRPr="00F6047F" w:rsidRDefault="00760E6F" w:rsidP="00760E6F">
      <w:pPr>
        <w:pStyle w:val="Bezproreda"/>
        <w:ind w:left="-142"/>
        <w:jc w:val="both"/>
        <w:rPr>
          <w:rFonts w:ascii="Times New Roman" w:hAnsi="Times New Roman"/>
          <w:sz w:val="24"/>
          <w:szCs w:val="24"/>
        </w:rPr>
      </w:pPr>
      <w:r w:rsidRPr="00F6047F">
        <w:rPr>
          <w:rFonts w:ascii="Times New Roman" w:hAnsi="Times New Roman"/>
          <w:sz w:val="24"/>
          <w:szCs w:val="24"/>
        </w:rPr>
        <w:t xml:space="preserve">Cilj programa je unapređenje,očuvanje i zaštita položaja nacionalnih manjina u društvu. Vijeća su konzultativna tijela koja skrbe o pitanjima od manjinskog interesa. </w:t>
      </w:r>
    </w:p>
    <w:p w:rsidR="00760E6F" w:rsidRPr="00F6047F" w:rsidRDefault="00760E6F" w:rsidP="00760E6F">
      <w:pPr>
        <w:pStyle w:val="Bezproreda"/>
        <w:ind w:left="-142"/>
        <w:jc w:val="both"/>
        <w:rPr>
          <w:rFonts w:ascii="Times New Roman" w:hAnsi="Times New Roman"/>
          <w:sz w:val="24"/>
          <w:szCs w:val="24"/>
        </w:rPr>
      </w:pPr>
    </w:p>
    <w:p w:rsidR="00760E6F" w:rsidRPr="00F6047F" w:rsidRDefault="00760E6F" w:rsidP="00760E6F">
      <w:pPr>
        <w:spacing w:after="0"/>
        <w:rPr>
          <w:rFonts w:ascii="Times New Roman" w:hAnsi="Times New Roman"/>
          <w:sz w:val="24"/>
          <w:szCs w:val="24"/>
        </w:rPr>
      </w:pPr>
      <w:r w:rsidRPr="00F6047F">
        <w:rPr>
          <w:rFonts w:ascii="Times New Roman" w:hAnsi="Times New Roman"/>
          <w:sz w:val="24"/>
          <w:szCs w:val="24"/>
        </w:rPr>
        <w:t xml:space="preserve">OBRAZLOŽENJE PLANA I PRIJEDLOGA TREĆIH IZMJENA I DOPUNA </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835"/>
        <w:gridCol w:w="1701"/>
        <w:gridCol w:w="1718"/>
        <w:gridCol w:w="1882"/>
      </w:tblGrid>
      <w:tr w:rsidR="00760E6F" w:rsidRPr="00F6047F" w:rsidTr="00760E6F">
        <w:trPr>
          <w:trHeight w:val="813"/>
        </w:trPr>
        <w:tc>
          <w:tcPr>
            <w:tcW w:w="2802"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PROGRAM 1090</w:t>
            </w:r>
          </w:p>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Djelatnost Vijeća srpske nacionalne man</w:t>
            </w:r>
            <w:r w:rsidR="001F4403">
              <w:rPr>
                <w:rFonts w:ascii="Times New Roman" w:hAnsi="Times New Roman"/>
                <w:b/>
                <w:sz w:val="24"/>
                <w:szCs w:val="24"/>
              </w:rPr>
              <w:t>j</w:t>
            </w:r>
            <w:r w:rsidRPr="00F6047F">
              <w:rPr>
                <w:rFonts w:ascii="Times New Roman" w:hAnsi="Times New Roman"/>
                <w:b/>
                <w:sz w:val="24"/>
                <w:szCs w:val="24"/>
              </w:rPr>
              <w:t>ine</w:t>
            </w:r>
          </w:p>
        </w:tc>
        <w:tc>
          <w:tcPr>
            <w:tcW w:w="2835" w:type="dxa"/>
          </w:tcPr>
          <w:p w:rsidR="00760E6F" w:rsidRPr="00F6047F" w:rsidRDefault="00760E6F" w:rsidP="00760E6F">
            <w:pPr>
              <w:spacing w:after="0" w:line="240" w:lineRule="auto"/>
              <w:rPr>
                <w:rFonts w:ascii="Times New Roman" w:hAnsi="Times New Roman"/>
                <w:b/>
                <w:sz w:val="24"/>
                <w:szCs w:val="24"/>
              </w:rPr>
            </w:pPr>
          </w:p>
        </w:tc>
        <w:tc>
          <w:tcPr>
            <w:tcW w:w="1701" w:type="dxa"/>
          </w:tcPr>
          <w:p w:rsidR="00760E6F" w:rsidRPr="00F6047F" w:rsidRDefault="00760E6F" w:rsidP="00760E6F">
            <w:pPr>
              <w:spacing w:after="0" w:line="240" w:lineRule="auto"/>
              <w:rPr>
                <w:rFonts w:ascii="Times New Roman" w:hAnsi="Times New Roman"/>
                <w:b/>
                <w:i/>
                <w:sz w:val="24"/>
                <w:szCs w:val="24"/>
              </w:rPr>
            </w:pPr>
            <w:r w:rsidRPr="00F6047F">
              <w:rPr>
                <w:rFonts w:ascii="Times New Roman" w:hAnsi="Times New Roman"/>
                <w:b/>
                <w:sz w:val="24"/>
                <w:szCs w:val="24"/>
              </w:rPr>
              <w:t xml:space="preserve">Plan 2018. po Rebalansu II </w:t>
            </w:r>
          </w:p>
        </w:tc>
        <w:tc>
          <w:tcPr>
            <w:tcW w:w="1718"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Povećanje/</w:t>
            </w:r>
          </w:p>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smanjenje</w:t>
            </w:r>
          </w:p>
        </w:tc>
        <w:tc>
          <w:tcPr>
            <w:tcW w:w="1882"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Novi plan 2018.</w:t>
            </w:r>
          </w:p>
        </w:tc>
      </w:tr>
      <w:tr w:rsidR="00760E6F" w:rsidRPr="00F6047F" w:rsidTr="00760E6F">
        <w:trPr>
          <w:trHeight w:val="266"/>
        </w:trPr>
        <w:tc>
          <w:tcPr>
            <w:tcW w:w="2802"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Aktivnost</w:t>
            </w:r>
          </w:p>
        </w:tc>
        <w:tc>
          <w:tcPr>
            <w:tcW w:w="2835" w:type="dxa"/>
          </w:tcPr>
          <w:p w:rsidR="00760E6F" w:rsidRPr="00F6047F" w:rsidRDefault="00760E6F" w:rsidP="00760E6F">
            <w:pPr>
              <w:spacing w:after="0" w:line="240" w:lineRule="auto"/>
              <w:rPr>
                <w:rFonts w:ascii="Times New Roman" w:hAnsi="Times New Roman"/>
                <w:b/>
                <w:sz w:val="24"/>
                <w:szCs w:val="24"/>
              </w:rPr>
            </w:pPr>
            <w:r w:rsidRPr="00F6047F">
              <w:rPr>
                <w:rFonts w:ascii="Times New Roman" w:hAnsi="Times New Roman"/>
                <w:b/>
                <w:sz w:val="24"/>
                <w:szCs w:val="24"/>
              </w:rPr>
              <w:t>Djelatnost Vijeća srpske nacionalne manjine</w:t>
            </w:r>
          </w:p>
        </w:tc>
        <w:tc>
          <w:tcPr>
            <w:tcW w:w="1701" w:type="dxa"/>
          </w:tcPr>
          <w:p w:rsidR="00760E6F" w:rsidRPr="00F6047F" w:rsidRDefault="00760E6F" w:rsidP="00760E6F">
            <w:pPr>
              <w:jc w:val="center"/>
              <w:rPr>
                <w:rFonts w:ascii="Times New Roman" w:hAnsi="Times New Roman"/>
                <w:b/>
                <w:sz w:val="24"/>
                <w:szCs w:val="24"/>
              </w:rPr>
            </w:pPr>
            <w:r w:rsidRPr="00F6047F">
              <w:rPr>
                <w:rFonts w:ascii="Times New Roman" w:hAnsi="Times New Roman"/>
                <w:b/>
                <w:sz w:val="24"/>
                <w:szCs w:val="24"/>
              </w:rPr>
              <w:t>140.030,00</w:t>
            </w:r>
          </w:p>
        </w:tc>
        <w:tc>
          <w:tcPr>
            <w:tcW w:w="1718" w:type="dxa"/>
          </w:tcPr>
          <w:p w:rsidR="00760E6F" w:rsidRPr="00F6047F" w:rsidRDefault="00760E6F" w:rsidP="00760E6F">
            <w:pPr>
              <w:jc w:val="center"/>
              <w:rPr>
                <w:rFonts w:ascii="Times New Roman" w:hAnsi="Times New Roman"/>
                <w:b/>
                <w:sz w:val="24"/>
                <w:szCs w:val="24"/>
              </w:rPr>
            </w:pPr>
            <w:r w:rsidRPr="00F6047F">
              <w:rPr>
                <w:rFonts w:ascii="Times New Roman" w:hAnsi="Times New Roman"/>
                <w:b/>
                <w:sz w:val="24"/>
                <w:szCs w:val="24"/>
              </w:rPr>
              <w:t>0,00</w:t>
            </w:r>
          </w:p>
        </w:tc>
        <w:tc>
          <w:tcPr>
            <w:tcW w:w="1882" w:type="dxa"/>
          </w:tcPr>
          <w:p w:rsidR="00760E6F" w:rsidRPr="00F6047F" w:rsidRDefault="00760E6F" w:rsidP="00760E6F">
            <w:pPr>
              <w:rPr>
                <w:rFonts w:ascii="Times New Roman" w:hAnsi="Times New Roman"/>
                <w:b/>
                <w:sz w:val="24"/>
                <w:szCs w:val="24"/>
              </w:rPr>
            </w:pPr>
            <w:r w:rsidRPr="00F6047F">
              <w:rPr>
                <w:rFonts w:ascii="Times New Roman" w:hAnsi="Times New Roman"/>
                <w:b/>
                <w:sz w:val="24"/>
                <w:szCs w:val="24"/>
              </w:rPr>
              <w:t>140.030,00</w:t>
            </w:r>
          </w:p>
        </w:tc>
      </w:tr>
      <w:tr w:rsidR="00760E6F" w:rsidRPr="00090EBF" w:rsidTr="00760E6F">
        <w:tc>
          <w:tcPr>
            <w:tcW w:w="2802" w:type="dxa"/>
          </w:tcPr>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Obrazloženje</w:t>
            </w:r>
          </w:p>
        </w:tc>
        <w:tc>
          <w:tcPr>
            <w:tcW w:w="8136" w:type="dxa"/>
            <w:gridSpan w:val="4"/>
          </w:tcPr>
          <w:p w:rsidR="00760E6F" w:rsidRPr="00F6047F" w:rsidRDefault="00760E6F" w:rsidP="00760E6F">
            <w:pPr>
              <w:spacing w:after="0" w:line="240" w:lineRule="auto"/>
              <w:rPr>
                <w:rFonts w:ascii="Times New Roman" w:hAnsi="Times New Roman"/>
                <w:sz w:val="24"/>
                <w:szCs w:val="24"/>
              </w:rPr>
            </w:pPr>
            <w:r w:rsidRPr="00F6047F">
              <w:rPr>
                <w:rFonts w:ascii="Times New Roman" w:hAnsi="Times New Roman"/>
                <w:sz w:val="24"/>
                <w:szCs w:val="24"/>
              </w:rPr>
              <w:t>Nije došlo do promjena</w:t>
            </w:r>
            <w:r w:rsidRPr="00F6047F">
              <w:rPr>
                <w:rFonts w:ascii="Times New Roman" w:hAnsi="Times New Roman"/>
                <w:b/>
              </w:rPr>
              <w:t xml:space="preserve"> </w:t>
            </w:r>
          </w:p>
        </w:tc>
      </w:tr>
    </w:tbl>
    <w:p w:rsidR="00760E6F" w:rsidRDefault="00760E6F" w:rsidP="00760E6F">
      <w:pPr>
        <w:spacing w:after="0"/>
        <w:rPr>
          <w:rFonts w:ascii="Times New Roman" w:hAnsi="Times New Roman"/>
          <w:sz w:val="24"/>
          <w:szCs w:val="24"/>
        </w:rPr>
      </w:pPr>
    </w:p>
    <w:p w:rsidR="00760E6F" w:rsidRDefault="00760E6F"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Default="005555E7" w:rsidP="00760E6F">
      <w:pPr>
        <w:spacing w:after="0"/>
        <w:rPr>
          <w:rFonts w:ascii="Times New Roman" w:hAnsi="Times New Roman"/>
          <w:sz w:val="24"/>
          <w:szCs w:val="24"/>
        </w:rPr>
      </w:pPr>
    </w:p>
    <w:p w:rsidR="005555E7" w:rsidRPr="00863EE1" w:rsidRDefault="005555E7" w:rsidP="005555E7">
      <w:pPr>
        <w:spacing w:after="0"/>
        <w:rPr>
          <w:rFonts w:ascii="Times New Roman" w:hAnsi="Times New Roman"/>
          <w:sz w:val="24"/>
          <w:szCs w:val="24"/>
        </w:rPr>
      </w:pPr>
      <w:r w:rsidRPr="00B70F5F">
        <w:rPr>
          <w:rFonts w:ascii="Times New Roman" w:hAnsi="Times New Roman" w:cs="Times New Roman"/>
          <w:b/>
          <w:sz w:val="24"/>
          <w:szCs w:val="24"/>
        </w:rPr>
        <w:lastRenderedPageBreak/>
        <w:t>RAZDJEL 020</w:t>
      </w:r>
    </w:p>
    <w:p w:rsidR="005555E7" w:rsidRPr="00B70F5F" w:rsidRDefault="005555E7" w:rsidP="005555E7">
      <w:pPr>
        <w:spacing w:after="0"/>
        <w:rPr>
          <w:rFonts w:ascii="Times New Roman" w:hAnsi="Times New Roman" w:cs="Times New Roman"/>
          <w:b/>
          <w:sz w:val="24"/>
          <w:szCs w:val="24"/>
        </w:rPr>
      </w:pPr>
      <w:r w:rsidRPr="00B70F5F">
        <w:rPr>
          <w:rFonts w:ascii="Times New Roman" w:hAnsi="Times New Roman" w:cs="Times New Roman"/>
          <w:b/>
          <w:sz w:val="24"/>
          <w:szCs w:val="24"/>
        </w:rPr>
        <w:t xml:space="preserve"> GLAVA 01-  UPRAVNI ODJEL ZA FINANCIJE, GOSPODARSTVO  I  </w:t>
      </w:r>
    </w:p>
    <w:p w:rsidR="005555E7" w:rsidRPr="00B70F5F" w:rsidRDefault="005555E7" w:rsidP="005555E7">
      <w:pPr>
        <w:spacing w:after="0"/>
        <w:rPr>
          <w:rFonts w:ascii="Times New Roman" w:hAnsi="Times New Roman" w:cs="Times New Roman"/>
          <w:b/>
          <w:sz w:val="24"/>
          <w:szCs w:val="24"/>
        </w:rPr>
      </w:pPr>
      <w:r w:rsidRPr="00B70F5F">
        <w:rPr>
          <w:rFonts w:ascii="Times New Roman" w:hAnsi="Times New Roman" w:cs="Times New Roman"/>
          <w:b/>
          <w:sz w:val="24"/>
          <w:szCs w:val="24"/>
        </w:rPr>
        <w:t xml:space="preserve">                         EU FONDOVE</w:t>
      </w:r>
    </w:p>
    <w:p w:rsidR="005555E7" w:rsidRPr="00B70F5F" w:rsidRDefault="005555E7" w:rsidP="005555E7">
      <w:pPr>
        <w:tabs>
          <w:tab w:val="left" w:pos="360"/>
        </w:tabs>
        <w:autoSpaceDE w:val="0"/>
        <w:autoSpaceDN w:val="0"/>
        <w:adjustRightInd w:val="0"/>
        <w:spacing w:after="0"/>
        <w:ind w:left="357" w:hanging="357"/>
        <w:jc w:val="both"/>
        <w:rPr>
          <w:rFonts w:ascii="Times New Roman" w:hAnsi="Times New Roman" w:cs="Times New Roman"/>
          <w:sz w:val="24"/>
          <w:szCs w:val="24"/>
        </w:rPr>
      </w:pPr>
      <w:r w:rsidRPr="00B70F5F">
        <w:rPr>
          <w:rFonts w:ascii="Times New Roman" w:hAnsi="Times New Roman" w:cs="Times New Roman"/>
          <w:sz w:val="24"/>
          <w:szCs w:val="24"/>
        </w:rPr>
        <w:t>Odjel je osnovan Odlukom o unutarnjem ustrojstvu Grada Knina, a istom su propisani poslovi i zadaci</w:t>
      </w:r>
    </w:p>
    <w:p w:rsidR="005555E7" w:rsidRPr="00B70F5F" w:rsidRDefault="005555E7" w:rsidP="005555E7">
      <w:pPr>
        <w:tabs>
          <w:tab w:val="left" w:pos="360"/>
        </w:tabs>
        <w:autoSpaceDE w:val="0"/>
        <w:autoSpaceDN w:val="0"/>
        <w:adjustRightInd w:val="0"/>
        <w:spacing w:after="0"/>
        <w:ind w:left="357" w:hanging="357"/>
        <w:jc w:val="both"/>
        <w:rPr>
          <w:rFonts w:ascii="Times New Roman" w:hAnsi="Times New Roman" w:cs="Times New Roman"/>
        </w:rPr>
      </w:pPr>
      <w:r w:rsidRPr="00B70F5F">
        <w:rPr>
          <w:rFonts w:ascii="Times New Roman" w:hAnsi="Times New Roman" w:cs="Times New Roman"/>
          <w:sz w:val="24"/>
          <w:szCs w:val="24"/>
        </w:rPr>
        <w:t xml:space="preserve">koji su u nadležnosti odjela, a to su: </w:t>
      </w:r>
      <w:r w:rsidRPr="00B70F5F">
        <w:rPr>
          <w:rFonts w:ascii="Times New Roman" w:hAnsi="Times New Roman" w:cs="Times New Roman"/>
        </w:rPr>
        <w:t xml:space="preserve"> </w:t>
      </w:r>
      <w:r w:rsidRPr="00B70F5F">
        <w:rPr>
          <w:rFonts w:ascii="Times New Roman" w:hAnsi="Times New Roman" w:cs="Times New Roman"/>
        </w:rPr>
        <w:tab/>
      </w:r>
    </w:p>
    <w:p w:rsidR="005555E7" w:rsidRPr="00B70F5F" w:rsidRDefault="005555E7" w:rsidP="005555E7">
      <w:pPr>
        <w:tabs>
          <w:tab w:val="left" w:pos="360"/>
        </w:tabs>
        <w:autoSpaceDE w:val="0"/>
        <w:autoSpaceDN w:val="0"/>
        <w:adjustRightInd w:val="0"/>
        <w:spacing w:after="0"/>
        <w:ind w:left="357" w:hanging="357"/>
        <w:jc w:val="both"/>
        <w:rPr>
          <w:rFonts w:ascii="Times New Roman" w:hAnsi="Times New Roman" w:cs="Times New Roman"/>
        </w:rPr>
      </w:pPr>
      <w:r w:rsidRPr="00B70F5F">
        <w:rPr>
          <w:rFonts w:ascii="Times New Roman" w:hAnsi="Times New Roman" w:cs="Times New Roman"/>
        </w:rPr>
        <w:t xml:space="preserve">-    izrada nacrta prijedloga proračuna Grada, Odluke o izvršenju proračuna i izrada godišnjeg  i polugodišnjeg izvještaja o   izvršenju proračuna Grada i </w:t>
      </w:r>
      <w:proofErr w:type="spellStart"/>
      <w:r w:rsidRPr="00B70F5F">
        <w:rPr>
          <w:rFonts w:ascii="Times New Roman" w:hAnsi="Times New Roman" w:cs="Times New Roman"/>
        </w:rPr>
        <w:t>dr</w:t>
      </w:r>
      <w:proofErr w:type="spellEnd"/>
      <w:r w:rsidRPr="00B70F5F">
        <w:rPr>
          <w:rFonts w:ascii="Times New Roman" w:hAnsi="Times New Roman" w:cs="Times New Roman"/>
        </w:rPr>
        <w:t>. izvješća,</w:t>
      </w:r>
    </w:p>
    <w:p w:rsidR="005555E7" w:rsidRPr="00B70F5F" w:rsidRDefault="005555E7" w:rsidP="005555E7">
      <w:pPr>
        <w:tabs>
          <w:tab w:val="left" w:pos="360"/>
        </w:tabs>
        <w:autoSpaceDE w:val="0"/>
        <w:autoSpaceDN w:val="0"/>
        <w:adjustRightInd w:val="0"/>
        <w:spacing w:after="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praćenje ostvarivanja proračunskih prihoda i rashoda Grada, predlaganje i poduzimanje</w:t>
      </w:r>
    </w:p>
    <w:p w:rsidR="005555E7" w:rsidRPr="00B70F5F" w:rsidRDefault="005555E7" w:rsidP="005555E7">
      <w:pPr>
        <w:tabs>
          <w:tab w:val="left" w:pos="360"/>
        </w:tabs>
        <w:autoSpaceDE w:val="0"/>
        <w:autoSpaceDN w:val="0"/>
        <w:adjustRightInd w:val="0"/>
        <w:spacing w:after="0"/>
        <w:jc w:val="both"/>
        <w:rPr>
          <w:rFonts w:ascii="Times New Roman" w:hAnsi="Times New Roman" w:cs="Times New Roman"/>
        </w:rPr>
      </w:pPr>
      <w:r w:rsidRPr="00B70F5F">
        <w:rPr>
          <w:rFonts w:ascii="Times New Roman" w:hAnsi="Times New Roman" w:cs="Times New Roman"/>
        </w:rPr>
        <w:t xml:space="preserve">      potrebnih mjera,</w:t>
      </w:r>
    </w:p>
    <w:p w:rsidR="005555E7" w:rsidRPr="00B70F5F" w:rsidRDefault="005555E7" w:rsidP="005555E7">
      <w:pPr>
        <w:tabs>
          <w:tab w:val="left" w:pos="360"/>
        </w:tabs>
        <w:autoSpaceDE w:val="0"/>
        <w:autoSpaceDN w:val="0"/>
        <w:adjustRightInd w:val="0"/>
        <w:spacing w:after="0"/>
        <w:ind w:left="360" w:hanging="36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financijsko-računovodstveni poslovi,  blagajnički poslovi i poslovi likvidature, kontiranja i knjiženja knjigovodstvene dokumentacije, vođenje materijalnog knjigovodstva, izrada periodičnih obračuna, obračun i isplata plaća,</w:t>
      </w:r>
    </w:p>
    <w:p w:rsidR="005555E7" w:rsidRPr="00B70F5F" w:rsidRDefault="005555E7" w:rsidP="005555E7">
      <w:pPr>
        <w:tabs>
          <w:tab w:val="left" w:pos="360"/>
        </w:tabs>
        <w:spacing w:after="0"/>
        <w:ind w:left="360" w:hanging="36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 xml:space="preserve">provođenje poslova gradske riznice u cilju racionalnog korištenja proračunskih sredstava od strane svih proračunskih korisnika, sukladno Zakonu o proračunu, Proračunu Grada, Odluci o izvršenju proračuna, drugim financijskim propisima i aktima Grada propisanog, osnovanog i argumentiranog transfera namjenskih proračunskih sredstava, </w:t>
      </w:r>
      <w:r w:rsidRPr="00B70F5F">
        <w:rPr>
          <w:rFonts w:ascii="Times New Roman" w:hAnsi="Times New Roman" w:cs="Times New Roman"/>
        </w:rPr>
        <w:tab/>
      </w:r>
    </w:p>
    <w:p w:rsidR="005555E7" w:rsidRPr="00B70F5F" w:rsidRDefault="005555E7" w:rsidP="005555E7">
      <w:pPr>
        <w:tabs>
          <w:tab w:val="left" w:pos="360"/>
        </w:tabs>
        <w:autoSpaceDE w:val="0"/>
        <w:autoSpaceDN w:val="0"/>
        <w:adjustRightInd w:val="0"/>
        <w:spacing w:after="0"/>
        <w:ind w:left="360" w:hanging="36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 xml:space="preserve">poslovi evidencije i naplate zakonskih, ugovorenih i </w:t>
      </w:r>
      <w:proofErr w:type="spellStart"/>
      <w:r w:rsidRPr="00B70F5F">
        <w:rPr>
          <w:rFonts w:ascii="Times New Roman" w:hAnsi="Times New Roman" w:cs="Times New Roman"/>
        </w:rPr>
        <w:t>dr</w:t>
      </w:r>
      <w:proofErr w:type="spellEnd"/>
      <w:r w:rsidRPr="00B70F5F">
        <w:rPr>
          <w:rFonts w:ascii="Times New Roman" w:hAnsi="Times New Roman" w:cs="Times New Roman"/>
        </w:rPr>
        <w:t xml:space="preserve">. potraživanja temeljem akata Grada, od  fizičkih i pravnih osoba, priprema podataka i prijedloga za otkaz ugovora o zakupu, koncesiji, kreditu i </w:t>
      </w:r>
      <w:proofErr w:type="spellStart"/>
      <w:r w:rsidRPr="00B70F5F">
        <w:rPr>
          <w:rFonts w:ascii="Times New Roman" w:hAnsi="Times New Roman" w:cs="Times New Roman"/>
        </w:rPr>
        <w:t>dr</w:t>
      </w:r>
      <w:proofErr w:type="spellEnd"/>
      <w:r w:rsidRPr="00B70F5F">
        <w:rPr>
          <w:rFonts w:ascii="Times New Roman" w:hAnsi="Times New Roman" w:cs="Times New Roman"/>
        </w:rPr>
        <w:t xml:space="preserve">., prisilnu naplatu putem suda i drugih mjerodavnih tijela, tromjesečno izvješćuje Gradonačelnika o stanju duga i dužnicima s osnova korištenja gradske imovine, koncesije i </w:t>
      </w:r>
      <w:proofErr w:type="spellStart"/>
      <w:r w:rsidRPr="00B70F5F">
        <w:rPr>
          <w:rFonts w:ascii="Times New Roman" w:hAnsi="Times New Roman" w:cs="Times New Roman"/>
        </w:rPr>
        <w:t>dr</w:t>
      </w:r>
      <w:proofErr w:type="spellEnd"/>
      <w:r w:rsidRPr="00B70F5F">
        <w:rPr>
          <w:rFonts w:ascii="Times New Roman" w:hAnsi="Times New Roman" w:cs="Times New Roman"/>
        </w:rPr>
        <w:t>.,</w:t>
      </w:r>
    </w:p>
    <w:p w:rsidR="005555E7" w:rsidRPr="00B70F5F" w:rsidRDefault="005555E7" w:rsidP="005555E7">
      <w:pPr>
        <w:tabs>
          <w:tab w:val="left" w:pos="360"/>
        </w:tabs>
        <w:autoSpaceDE w:val="0"/>
        <w:autoSpaceDN w:val="0"/>
        <w:adjustRightInd w:val="0"/>
        <w:spacing w:after="0"/>
        <w:ind w:left="360" w:hanging="36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procjena stanja imovine Grada,</w:t>
      </w:r>
    </w:p>
    <w:p w:rsidR="005555E7" w:rsidRPr="00B70F5F" w:rsidRDefault="005555E7" w:rsidP="005555E7">
      <w:pPr>
        <w:tabs>
          <w:tab w:val="left" w:pos="360"/>
        </w:tabs>
        <w:autoSpaceDE w:val="0"/>
        <w:autoSpaceDN w:val="0"/>
        <w:adjustRightInd w:val="0"/>
        <w:spacing w:after="0"/>
        <w:jc w:val="both"/>
        <w:rPr>
          <w:rFonts w:ascii="Times New Roman" w:hAnsi="Times New Roman" w:cs="Times New Roman"/>
        </w:rPr>
      </w:pPr>
      <w:r w:rsidRPr="00B70F5F">
        <w:rPr>
          <w:rFonts w:ascii="Times New Roman" w:hAnsi="Times New Roman" w:cs="Times New Roman"/>
        </w:rPr>
        <w:t xml:space="preserve">-     ustrojava analitičku evidenciju dugotrajne nefinancijske imovine po vrsti, količini i vrijednosti (nabavna i </w:t>
      </w:r>
    </w:p>
    <w:p w:rsidR="005555E7" w:rsidRPr="00B70F5F" w:rsidRDefault="005555E7" w:rsidP="005555E7">
      <w:pPr>
        <w:tabs>
          <w:tab w:val="left" w:pos="360"/>
        </w:tabs>
        <w:autoSpaceDE w:val="0"/>
        <w:autoSpaceDN w:val="0"/>
        <w:adjustRightInd w:val="0"/>
        <w:spacing w:after="0"/>
        <w:jc w:val="both"/>
        <w:rPr>
          <w:rFonts w:ascii="Times New Roman" w:hAnsi="Times New Roman" w:cs="Times New Roman"/>
        </w:rPr>
      </w:pPr>
      <w:r w:rsidRPr="00B70F5F">
        <w:rPr>
          <w:rFonts w:ascii="Times New Roman" w:hAnsi="Times New Roman" w:cs="Times New Roman"/>
        </w:rPr>
        <w:t xml:space="preserve">       otpisana), </w:t>
      </w:r>
    </w:p>
    <w:p w:rsidR="005555E7" w:rsidRPr="00B70F5F" w:rsidRDefault="005555E7" w:rsidP="005555E7">
      <w:pPr>
        <w:tabs>
          <w:tab w:val="left" w:pos="360"/>
        </w:tabs>
        <w:autoSpaceDE w:val="0"/>
        <w:autoSpaceDN w:val="0"/>
        <w:adjustRightInd w:val="0"/>
        <w:spacing w:after="0"/>
        <w:ind w:left="360" w:hanging="36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priprema i koordinira popis imovine i obveza, kontrolira ispravnost popisnih lista dugotrajne i druge imovine, u suradnji s drugim upravnim tijelima predlaže Gradonačelniku  mjere za naplatu potraživanja i odluku o otpisu nenaplativih i zastarjelih potraživanja,</w:t>
      </w:r>
    </w:p>
    <w:p w:rsidR="005555E7" w:rsidRPr="00B70F5F" w:rsidRDefault="005555E7" w:rsidP="005555E7">
      <w:pPr>
        <w:tabs>
          <w:tab w:val="left" w:pos="360"/>
        </w:tabs>
        <w:autoSpaceDE w:val="0"/>
        <w:autoSpaceDN w:val="0"/>
        <w:adjustRightInd w:val="0"/>
        <w:spacing w:after="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poduzima mjere za naplatu gradskih poreza samostalno i u suradnji s Poreznom upravom,</w:t>
      </w:r>
    </w:p>
    <w:p w:rsidR="005555E7" w:rsidRPr="00B70F5F" w:rsidRDefault="005555E7" w:rsidP="005555E7">
      <w:pPr>
        <w:tabs>
          <w:tab w:val="left" w:pos="360"/>
        </w:tabs>
        <w:autoSpaceDE w:val="0"/>
        <w:autoSpaceDN w:val="0"/>
        <w:adjustRightInd w:val="0"/>
        <w:spacing w:after="0"/>
        <w:ind w:left="360" w:hanging="360"/>
        <w:jc w:val="both"/>
        <w:rPr>
          <w:rFonts w:ascii="Times New Roman" w:hAnsi="Times New Roman" w:cs="Times New Roman"/>
        </w:rPr>
      </w:pPr>
      <w:r w:rsidRPr="00B70F5F">
        <w:rPr>
          <w:rFonts w:ascii="Times New Roman" w:hAnsi="Times New Roman" w:cs="Times New Roman"/>
        </w:rPr>
        <w:t>-     razmatra prijedloge i izrađuje financijske planove s procijenjenim prihodima i primicima,</w:t>
      </w:r>
    </w:p>
    <w:p w:rsidR="005555E7" w:rsidRPr="00B70F5F" w:rsidRDefault="005555E7" w:rsidP="005555E7">
      <w:pPr>
        <w:tabs>
          <w:tab w:val="left" w:pos="360"/>
        </w:tabs>
        <w:spacing w:after="0"/>
        <w:ind w:left="360" w:hanging="36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izrada prijedloga programa utroška sredstava s osnova najma i prodaje stanova i izvješća o utrošku sredstava,</w:t>
      </w:r>
    </w:p>
    <w:p w:rsidR="005555E7" w:rsidRPr="00B70F5F" w:rsidRDefault="005555E7" w:rsidP="005555E7">
      <w:pPr>
        <w:tabs>
          <w:tab w:val="left" w:pos="360"/>
        </w:tabs>
        <w:spacing w:after="0"/>
        <w:ind w:left="360" w:hanging="36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poslovi u svezi Vijeća nacionalnih manjina iz nadležnosti Grada i mjesnih odbora, vezano za pomoć i koordinaciju u vezi financijskog poslovanja i provedbe financijskih propisa, u cilju zakonitog i propisanog financijsko poslovanja i transfera osiguranih namjenskih proračunskih sredstava i sastavljanja izvješća i izjava,</w:t>
      </w:r>
    </w:p>
    <w:p w:rsidR="005555E7" w:rsidRPr="00B70F5F" w:rsidRDefault="005555E7" w:rsidP="005555E7">
      <w:pPr>
        <w:numPr>
          <w:ilvl w:val="0"/>
          <w:numId w:val="6"/>
        </w:numPr>
        <w:spacing w:after="0" w:line="240" w:lineRule="auto"/>
        <w:jc w:val="both"/>
        <w:rPr>
          <w:rFonts w:ascii="Times New Roman" w:hAnsi="Times New Roman" w:cs="Times New Roman"/>
        </w:rPr>
      </w:pPr>
      <w:r w:rsidRPr="00B70F5F">
        <w:rPr>
          <w:rFonts w:ascii="Times New Roman" w:hAnsi="Times New Roman" w:cs="Times New Roman"/>
        </w:rPr>
        <w:t>poticaj razvoja gospodarstva,</w:t>
      </w:r>
      <w:r w:rsidRPr="00B70F5F">
        <w:rPr>
          <w:rFonts w:ascii="Times New Roman" w:hAnsi="Times New Roman" w:cs="Times New Roman"/>
          <w:b/>
        </w:rPr>
        <w:t xml:space="preserve"> </w:t>
      </w:r>
      <w:r w:rsidRPr="00B70F5F">
        <w:rPr>
          <w:rFonts w:ascii="Times New Roman" w:hAnsi="Times New Roman" w:cs="Times New Roman"/>
        </w:rPr>
        <w:t>poduzetništva, obrtništva i poljoprivrede i osiguranje uvjeta za razvitak gospodarskih djelatnosti od važnosti za Grad,</w:t>
      </w:r>
    </w:p>
    <w:p w:rsidR="005555E7" w:rsidRPr="00B70F5F" w:rsidRDefault="005555E7" w:rsidP="005555E7">
      <w:pPr>
        <w:numPr>
          <w:ilvl w:val="0"/>
          <w:numId w:val="6"/>
        </w:numPr>
        <w:spacing w:after="0" w:line="240" w:lineRule="auto"/>
        <w:jc w:val="both"/>
        <w:rPr>
          <w:rFonts w:ascii="Times New Roman" w:hAnsi="Times New Roman" w:cs="Times New Roman"/>
        </w:rPr>
      </w:pPr>
      <w:r w:rsidRPr="00B70F5F">
        <w:rPr>
          <w:rFonts w:ascii="Times New Roman" w:hAnsi="Times New Roman" w:cs="Times New Roman"/>
        </w:rPr>
        <w:t>praćenja rada i poslovanja poduzeća čiji je Grad osnivač i predlaganje mjera za njihovo racionalno i efikasno poslovanje,</w:t>
      </w:r>
    </w:p>
    <w:p w:rsidR="005555E7" w:rsidRPr="00B70F5F" w:rsidRDefault="005555E7" w:rsidP="005555E7">
      <w:pPr>
        <w:numPr>
          <w:ilvl w:val="0"/>
          <w:numId w:val="6"/>
        </w:numPr>
        <w:spacing w:after="0" w:line="240" w:lineRule="auto"/>
        <w:jc w:val="both"/>
        <w:rPr>
          <w:rFonts w:ascii="Times New Roman" w:hAnsi="Times New Roman" w:cs="Times New Roman"/>
        </w:rPr>
      </w:pPr>
      <w:r w:rsidRPr="00B70F5F">
        <w:rPr>
          <w:rFonts w:ascii="Times New Roman" w:hAnsi="Times New Roman" w:cs="Times New Roman"/>
        </w:rPr>
        <w:t>ispitivanje interesa i vrste poduzetničkih aktivnosti i osiguravanje inicijalnih sredstava za razvoj poduzetništva, mogućnosti razvoja gospodarstva i pomoć u razvoju,</w:t>
      </w:r>
    </w:p>
    <w:p w:rsidR="005555E7" w:rsidRPr="00B70F5F" w:rsidRDefault="005555E7" w:rsidP="005555E7">
      <w:pPr>
        <w:numPr>
          <w:ilvl w:val="0"/>
          <w:numId w:val="6"/>
        </w:numPr>
        <w:spacing w:after="0" w:line="240" w:lineRule="auto"/>
        <w:jc w:val="both"/>
        <w:rPr>
          <w:rFonts w:ascii="Times New Roman" w:hAnsi="Times New Roman" w:cs="Times New Roman"/>
        </w:rPr>
      </w:pPr>
      <w:r w:rsidRPr="00B70F5F">
        <w:rPr>
          <w:rFonts w:ascii="Times New Roman" w:hAnsi="Times New Roman" w:cs="Times New Roman"/>
        </w:rPr>
        <w:t>poticaj osiguranja pomoći poduzetnicima za realizaciju pojedinih programa od interesa za Grad, pripremanje i poticanje drugih ulagača na ostvarenje gospodarskih projekata,</w:t>
      </w:r>
    </w:p>
    <w:p w:rsidR="005555E7" w:rsidRPr="00B70F5F" w:rsidRDefault="005555E7" w:rsidP="005555E7">
      <w:pPr>
        <w:numPr>
          <w:ilvl w:val="0"/>
          <w:numId w:val="6"/>
        </w:numPr>
        <w:spacing w:after="0" w:line="240" w:lineRule="auto"/>
        <w:jc w:val="both"/>
        <w:rPr>
          <w:rFonts w:ascii="Times New Roman" w:hAnsi="Times New Roman" w:cs="Times New Roman"/>
        </w:rPr>
      </w:pPr>
      <w:r w:rsidRPr="00B70F5F">
        <w:rPr>
          <w:rFonts w:ascii="Times New Roman" w:hAnsi="Times New Roman" w:cs="Times New Roman"/>
        </w:rPr>
        <w:t>poslovi koordinacije s proračunskim i izvanproračunskim korisnicima u izradi prijedloga plana razvojnih programa i prijedloga financijskog plana,</w:t>
      </w:r>
    </w:p>
    <w:p w:rsidR="005555E7" w:rsidRPr="00B70F5F" w:rsidRDefault="005555E7" w:rsidP="005555E7">
      <w:pPr>
        <w:tabs>
          <w:tab w:val="left" w:pos="360"/>
        </w:tabs>
        <w:spacing w:after="0"/>
        <w:ind w:left="360" w:hanging="360"/>
        <w:jc w:val="both"/>
        <w:rPr>
          <w:rFonts w:ascii="Times New Roman" w:hAnsi="Times New Roman" w:cs="Times New Roman"/>
        </w:rPr>
      </w:pPr>
      <w:r w:rsidRPr="00B70F5F">
        <w:rPr>
          <w:rFonts w:ascii="Times New Roman" w:hAnsi="Times New Roman" w:cs="Times New Roman"/>
        </w:rPr>
        <w:t>-     poslovi praćenja zaštite kulturne baštine u Gradu i predlaganja nekretnina u Gradu za stavljanje pod zaštitu kulturne baštine,</w:t>
      </w:r>
    </w:p>
    <w:p w:rsidR="005555E7" w:rsidRPr="00B70F5F" w:rsidRDefault="005555E7" w:rsidP="005555E7">
      <w:pPr>
        <w:spacing w:after="0"/>
        <w:ind w:left="360" w:hanging="360"/>
        <w:jc w:val="both"/>
        <w:rPr>
          <w:rFonts w:ascii="Times New Roman" w:hAnsi="Times New Roman" w:cs="Times New Roman"/>
        </w:rPr>
      </w:pPr>
      <w:r w:rsidRPr="00B70F5F">
        <w:rPr>
          <w:rFonts w:ascii="Times New Roman" w:hAnsi="Times New Roman" w:cs="Times New Roman"/>
        </w:rPr>
        <w:t xml:space="preserve">-     poslovi razvoja turizma i poticaja eko-seoskog turizma  kroz suradnju s Turističkom zajednicom Grada i Županije, </w:t>
      </w:r>
    </w:p>
    <w:p w:rsidR="005555E7" w:rsidRPr="00B70F5F" w:rsidRDefault="005555E7" w:rsidP="005555E7">
      <w:pPr>
        <w:spacing w:after="0"/>
        <w:ind w:left="360" w:hanging="36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 xml:space="preserve">poslovi pripreme, proučavanja i vrednovanja prijedloga programa i projekata međunarodne suradnje u području gospodarstva te projekata koji se kandidiraju za korištenje sredstava iz fondova Europske unije i drugih međunarodnih izvora financiranja te poslovi uspostavljanja i održavanja kontakata s predstavnicima državnih i </w:t>
      </w:r>
      <w:r w:rsidRPr="00B70F5F">
        <w:rPr>
          <w:rFonts w:ascii="Times New Roman" w:hAnsi="Times New Roman" w:cs="Times New Roman"/>
        </w:rPr>
        <w:lastRenderedPageBreak/>
        <w:t xml:space="preserve">drugih tijela i stručnih organizacija te stranih i međunarodnih institucija u planiranju i provođenju razvojnih programa, </w:t>
      </w:r>
    </w:p>
    <w:p w:rsidR="005555E7" w:rsidRPr="00B70F5F" w:rsidRDefault="005555E7" w:rsidP="005555E7">
      <w:pPr>
        <w:tabs>
          <w:tab w:val="left" w:pos="360"/>
        </w:tabs>
        <w:autoSpaceDE w:val="0"/>
        <w:autoSpaceDN w:val="0"/>
        <w:adjustRightInd w:val="0"/>
        <w:spacing w:after="0"/>
        <w:ind w:left="360" w:hanging="360"/>
        <w:jc w:val="both"/>
        <w:rPr>
          <w:rFonts w:ascii="Times New Roman" w:hAnsi="Times New Roman" w:cs="Times New Roman"/>
        </w:rPr>
      </w:pPr>
      <w:r w:rsidRPr="00B70F5F">
        <w:rPr>
          <w:rFonts w:ascii="Times New Roman" w:hAnsi="Times New Roman" w:cs="Times New Roman"/>
        </w:rPr>
        <w:t xml:space="preserve">-  </w:t>
      </w:r>
      <w:r w:rsidRPr="00B70F5F">
        <w:rPr>
          <w:rFonts w:ascii="Times New Roman" w:hAnsi="Times New Roman" w:cs="Times New Roman"/>
        </w:rPr>
        <w:tab/>
        <w:t>drugi poslovi iz samoupravnog djelokruga Grada, u skladu sa zakonom, drugim propisima i aktima Grada.</w:t>
      </w:r>
    </w:p>
    <w:p w:rsidR="005555E7" w:rsidRPr="00B70F5F" w:rsidRDefault="005555E7" w:rsidP="005555E7">
      <w:pPr>
        <w:spacing w:after="0"/>
        <w:rPr>
          <w:rFonts w:ascii="Times New Roman" w:hAnsi="Times New Roman" w:cs="Times New Roman"/>
          <w:b/>
          <w:sz w:val="24"/>
          <w:szCs w:val="24"/>
        </w:rPr>
      </w:pPr>
      <w:r w:rsidRPr="00B70F5F">
        <w:rPr>
          <w:rFonts w:ascii="Times New Roman" w:hAnsi="Times New Roman" w:cs="Times New Roman"/>
          <w:b/>
          <w:sz w:val="24"/>
          <w:szCs w:val="24"/>
        </w:rPr>
        <w:t>Unutar odjela organiziran je jedan odsjek i to:</w:t>
      </w:r>
    </w:p>
    <w:p w:rsidR="005555E7" w:rsidRDefault="005555E7" w:rsidP="005555E7">
      <w:pPr>
        <w:pStyle w:val="Odlomakpopisa"/>
        <w:numPr>
          <w:ilvl w:val="0"/>
          <w:numId w:val="1"/>
        </w:numPr>
        <w:spacing w:after="0"/>
        <w:rPr>
          <w:rFonts w:ascii="Times New Roman" w:hAnsi="Times New Roman" w:cs="Times New Roman"/>
          <w:sz w:val="24"/>
          <w:szCs w:val="24"/>
        </w:rPr>
      </w:pPr>
      <w:r w:rsidRPr="00B70F5F">
        <w:rPr>
          <w:rFonts w:ascii="Times New Roman" w:hAnsi="Times New Roman" w:cs="Times New Roman"/>
          <w:sz w:val="24"/>
          <w:szCs w:val="24"/>
        </w:rPr>
        <w:t>Odsjek za</w:t>
      </w:r>
      <w:r>
        <w:rPr>
          <w:rFonts w:ascii="Times New Roman" w:hAnsi="Times New Roman" w:cs="Times New Roman"/>
          <w:sz w:val="24"/>
          <w:szCs w:val="24"/>
        </w:rPr>
        <w:t xml:space="preserve"> proračun, financije i AOP</w:t>
      </w:r>
    </w:p>
    <w:p w:rsidR="005555E7" w:rsidRPr="00970341" w:rsidRDefault="005555E7" w:rsidP="005555E7">
      <w:pPr>
        <w:spacing w:after="0"/>
        <w:ind w:left="360"/>
        <w:rPr>
          <w:rFonts w:ascii="Times New Roman" w:hAnsi="Times New Roman" w:cs="Times New Roman"/>
          <w:sz w:val="24"/>
          <w:szCs w:val="24"/>
        </w:rPr>
      </w:pPr>
    </w:p>
    <w:p w:rsidR="005555E7" w:rsidRPr="00B70F5F" w:rsidRDefault="005555E7" w:rsidP="005555E7">
      <w:pPr>
        <w:spacing w:after="0"/>
        <w:rPr>
          <w:rFonts w:ascii="Times New Roman" w:hAnsi="Times New Roman" w:cs="Times New Roman"/>
          <w:b/>
          <w:sz w:val="24"/>
          <w:szCs w:val="24"/>
          <w:u w:val="single"/>
        </w:rPr>
      </w:pPr>
      <w:r w:rsidRPr="00B70F5F">
        <w:rPr>
          <w:rFonts w:ascii="Times New Roman" w:hAnsi="Times New Roman" w:cs="Times New Roman"/>
          <w:b/>
          <w:sz w:val="24"/>
          <w:szCs w:val="24"/>
          <w:u w:val="single"/>
        </w:rPr>
        <w:t>PREGLED PO PROGRAMIMA</w:t>
      </w:r>
    </w:p>
    <w:p w:rsidR="005555E7" w:rsidRPr="00B70F5F" w:rsidRDefault="005555E7" w:rsidP="005555E7">
      <w:pPr>
        <w:spacing w:after="0"/>
        <w:rPr>
          <w:rFonts w:ascii="Times New Roman" w:hAnsi="Times New Roman" w:cs="Times New Roman"/>
          <w:sz w:val="24"/>
          <w:szCs w:val="24"/>
        </w:rPr>
      </w:pPr>
    </w:p>
    <w:p w:rsidR="005555E7" w:rsidRPr="00B70F5F" w:rsidRDefault="005555E7" w:rsidP="005555E7">
      <w:pPr>
        <w:spacing w:after="0"/>
        <w:rPr>
          <w:rFonts w:ascii="Times New Roman" w:hAnsi="Times New Roman" w:cs="Times New Roman"/>
          <w:b/>
          <w:sz w:val="24"/>
          <w:szCs w:val="24"/>
        </w:rPr>
      </w:pPr>
      <w:r w:rsidRPr="00B70F5F">
        <w:rPr>
          <w:rFonts w:ascii="Times New Roman" w:hAnsi="Times New Roman" w:cs="Times New Roman"/>
          <w:b/>
          <w:sz w:val="24"/>
          <w:szCs w:val="24"/>
        </w:rPr>
        <w:t xml:space="preserve">PROGRAM : REDOVNA DJELATNOST  </w:t>
      </w:r>
    </w:p>
    <w:p w:rsidR="005555E7" w:rsidRPr="00B70F5F" w:rsidRDefault="005555E7" w:rsidP="005555E7">
      <w:pPr>
        <w:spacing w:after="0"/>
        <w:jc w:val="both"/>
        <w:rPr>
          <w:rFonts w:ascii="Times New Roman" w:hAnsi="Times New Roman"/>
          <w:sz w:val="24"/>
          <w:szCs w:val="24"/>
        </w:rPr>
      </w:pPr>
      <w:r w:rsidRPr="00B70F5F">
        <w:rPr>
          <w:rFonts w:ascii="Times New Roman" w:hAnsi="Times New Roman"/>
        </w:rPr>
        <w:t>ZAKONSKE I DRUGE PRAVNE OSNOVE</w:t>
      </w:r>
      <w:r w:rsidRPr="00B70F5F">
        <w:rPr>
          <w:rFonts w:ascii="Times New Roman" w:hAnsi="Times New Roman"/>
          <w:sz w:val="24"/>
          <w:szCs w:val="24"/>
        </w:rPr>
        <w:t xml:space="preserve"> Zakon o plaćama u lokalnoj i područnoj (regionalnoj) samoupravi, Pravilnik o radu službenika i namještenika upravnih tijela Grada Knina, Odluka o koeficijentima za obračun plaće službenika i namještenika, Odluka o plaći i drugim pravima gradonačelnika i zamjenika gradonačelnika, Odluka o utvrđivanju osnovice za obračun plaće službenika i namještenika upravnih tijela Grada Knina, Pravilnik o sadržaju obračuna plaća, naknada ili otpremnina, </w:t>
      </w:r>
    </w:p>
    <w:p w:rsidR="005555E7" w:rsidRPr="00B70F5F" w:rsidRDefault="005555E7" w:rsidP="005555E7">
      <w:pPr>
        <w:spacing w:after="0"/>
        <w:jc w:val="both"/>
        <w:rPr>
          <w:rFonts w:ascii="Times New Roman" w:hAnsi="Times New Roman"/>
          <w:sz w:val="24"/>
          <w:szCs w:val="24"/>
        </w:rPr>
      </w:pPr>
      <w:r w:rsidRPr="00B70F5F">
        <w:rPr>
          <w:rFonts w:ascii="Times New Roman" w:hAnsi="Times New Roman"/>
          <w:sz w:val="24"/>
          <w:szCs w:val="24"/>
        </w:rPr>
        <w:t>Zakon i Pravilnik o doprinosima, Odluka o gradskim porezima, Zakon o izvršenju državnog proračuna za 2018.godinu  te opći akti Grada Knina.</w:t>
      </w:r>
      <w:r w:rsidRPr="00B70F5F">
        <w:rPr>
          <w:rFonts w:ascii="Times New Roman" w:hAnsi="Times New Roman"/>
          <w:sz w:val="24"/>
          <w:szCs w:val="24"/>
        </w:rPr>
        <w:tab/>
      </w:r>
    </w:p>
    <w:p w:rsidR="005555E7" w:rsidRPr="00B70F5F" w:rsidRDefault="005555E7" w:rsidP="005555E7">
      <w:pPr>
        <w:spacing w:after="0"/>
        <w:jc w:val="both"/>
        <w:rPr>
          <w:rFonts w:ascii="Times New Roman" w:hAnsi="Times New Roman"/>
          <w:sz w:val="24"/>
          <w:szCs w:val="24"/>
        </w:rPr>
      </w:pPr>
      <w:r w:rsidRPr="00B70F5F">
        <w:rPr>
          <w:rFonts w:ascii="Times New Roman" w:hAnsi="Times New Roman"/>
        </w:rPr>
        <w:t>CILJEVI PROGRAMA:</w:t>
      </w:r>
      <w:r w:rsidRPr="00B70F5F">
        <w:rPr>
          <w:rFonts w:ascii="Times New Roman" w:hAnsi="Times New Roman"/>
          <w:sz w:val="24"/>
          <w:szCs w:val="24"/>
        </w:rPr>
        <w:t xml:space="preserve"> osigurati nesmetano obavljanje rada gradske uprave kroz slijedeće aktivnosti: redovite isplate plaća zaposlenih u gradskoj upravi, plaćanje u zakonskom roku poreznih obveza te  doprinosa iz i na plaću, isplata materijalnih troškova zaposlenim, isplata naknada za prijevoz, dnevnica na službenom putu, redovno izmirenje preuzetih osoba na  stručno osposobljavanje izvan radnog odnosa, održavanje računalnog programa te povrat poreza na dohodak po godišnjim prijavama građana u zakonom određenom roku.</w:t>
      </w:r>
    </w:p>
    <w:p w:rsidR="005555E7" w:rsidRDefault="005555E7" w:rsidP="005555E7">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PLANA I PRIJEDLOGA TREĆIH  IZMJENA I DOPUNA</w:t>
      </w:r>
      <w:r w:rsidRPr="00DE7BC9">
        <w:rPr>
          <w:rFonts w:ascii="Times New Roman" w:hAnsi="Times New Roman" w:cs="Times New Roman"/>
          <w:sz w:val="20"/>
          <w:szCs w:val="20"/>
        </w:rPr>
        <w:t xml:space="preserve"> </w:t>
      </w:r>
    </w:p>
    <w:tbl>
      <w:tblPr>
        <w:tblStyle w:val="Reetkatablice"/>
        <w:tblW w:w="10598" w:type="dxa"/>
        <w:tblLayout w:type="fixed"/>
        <w:tblLook w:val="04A0"/>
      </w:tblPr>
      <w:tblGrid>
        <w:gridCol w:w="2802"/>
        <w:gridCol w:w="2835"/>
        <w:gridCol w:w="1559"/>
        <w:gridCol w:w="1860"/>
        <w:gridCol w:w="1542"/>
      </w:tblGrid>
      <w:tr w:rsidR="005555E7" w:rsidRPr="00276ACE" w:rsidTr="005B68FC">
        <w:trPr>
          <w:trHeight w:val="813"/>
        </w:trPr>
        <w:tc>
          <w:tcPr>
            <w:tcW w:w="2802" w:type="dxa"/>
          </w:tcPr>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 xml:space="preserve">PROGRAM </w:t>
            </w:r>
          </w:p>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Redovna djelatnost</w:t>
            </w:r>
          </w:p>
        </w:tc>
        <w:tc>
          <w:tcPr>
            <w:tcW w:w="2835" w:type="dxa"/>
            <w:tcBorders>
              <w:bottom w:val="single" w:sz="4" w:space="0" w:color="auto"/>
            </w:tcBorders>
          </w:tcPr>
          <w:p w:rsidR="005555E7" w:rsidRPr="001F4403" w:rsidRDefault="005555E7" w:rsidP="00185ACD">
            <w:pPr>
              <w:rPr>
                <w:rFonts w:ascii="Times New Roman" w:hAnsi="Times New Roman" w:cs="Times New Roman"/>
                <w:b/>
                <w:sz w:val="24"/>
                <w:szCs w:val="24"/>
              </w:rPr>
            </w:pPr>
          </w:p>
        </w:tc>
        <w:tc>
          <w:tcPr>
            <w:tcW w:w="1559" w:type="dxa"/>
            <w:tcBorders>
              <w:bottom w:val="single" w:sz="4" w:space="0" w:color="auto"/>
            </w:tcBorders>
          </w:tcPr>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Druge izmjene i dopune proračuna</w:t>
            </w:r>
          </w:p>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2018.</w:t>
            </w:r>
          </w:p>
          <w:p w:rsidR="005B68FC" w:rsidRPr="001F4403" w:rsidRDefault="005B68FC" w:rsidP="00185ACD">
            <w:pPr>
              <w:rPr>
                <w:rFonts w:ascii="Times New Roman" w:hAnsi="Times New Roman" w:cs="Times New Roman"/>
                <w:b/>
                <w:sz w:val="24"/>
                <w:szCs w:val="24"/>
              </w:rPr>
            </w:pPr>
          </w:p>
          <w:p w:rsidR="005555E7" w:rsidRPr="001F4403" w:rsidRDefault="005555E7" w:rsidP="00185ACD">
            <w:pPr>
              <w:rPr>
                <w:rFonts w:ascii="Times New Roman" w:hAnsi="Times New Roman" w:cs="Times New Roman"/>
                <w:b/>
                <w:i/>
                <w:sz w:val="24"/>
                <w:szCs w:val="24"/>
              </w:rPr>
            </w:pPr>
            <w:r w:rsidRPr="001F4403">
              <w:rPr>
                <w:rFonts w:ascii="Times New Roman" w:hAnsi="Times New Roman" w:cs="Times New Roman"/>
                <w:b/>
                <w:i/>
                <w:sz w:val="24"/>
                <w:szCs w:val="24"/>
              </w:rPr>
              <w:t>9.393.000,00</w:t>
            </w:r>
          </w:p>
        </w:tc>
        <w:tc>
          <w:tcPr>
            <w:tcW w:w="1860" w:type="dxa"/>
            <w:tcBorders>
              <w:bottom w:val="single" w:sz="4" w:space="0" w:color="auto"/>
            </w:tcBorders>
          </w:tcPr>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Povećanje/</w:t>
            </w:r>
          </w:p>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Smanjenje</w:t>
            </w:r>
          </w:p>
          <w:p w:rsidR="005555E7" w:rsidRPr="001F4403" w:rsidRDefault="005555E7" w:rsidP="00185ACD">
            <w:pPr>
              <w:rPr>
                <w:rFonts w:ascii="Times New Roman" w:hAnsi="Times New Roman" w:cs="Times New Roman"/>
                <w:b/>
                <w:sz w:val="24"/>
                <w:szCs w:val="24"/>
              </w:rPr>
            </w:pPr>
          </w:p>
          <w:p w:rsidR="005555E7" w:rsidRPr="001F4403" w:rsidRDefault="005555E7" w:rsidP="00185ACD">
            <w:pPr>
              <w:rPr>
                <w:rFonts w:ascii="Times New Roman" w:hAnsi="Times New Roman" w:cs="Times New Roman"/>
                <w:b/>
                <w:sz w:val="24"/>
                <w:szCs w:val="24"/>
              </w:rPr>
            </w:pPr>
          </w:p>
          <w:p w:rsidR="005B68FC" w:rsidRDefault="005B68FC" w:rsidP="00185ACD">
            <w:pPr>
              <w:rPr>
                <w:rFonts w:ascii="Times New Roman" w:hAnsi="Times New Roman" w:cs="Times New Roman"/>
                <w:b/>
                <w:sz w:val="24"/>
                <w:szCs w:val="24"/>
              </w:rPr>
            </w:pPr>
          </w:p>
          <w:p w:rsidR="001F4403" w:rsidRPr="001F4403" w:rsidRDefault="001F4403" w:rsidP="00185ACD">
            <w:pPr>
              <w:rPr>
                <w:rFonts w:ascii="Times New Roman" w:hAnsi="Times New Roman" w:cs="Times New Roman"/>
                <w:b/>
                <w:sz w:val="24"/>
                <w:szCs w:val="24"/>
              </w:rPr>
            </w:pPr>
          </w:p>
          <w:p w:rsidR="005555E7" w:rsidRPr="001F4403" w:rsidRDefault="005555E7" w:rsidP="00185ACD">
            <w:pPr>
              <w:jc w:val="right"/>
              <w:rPr>
                <w:rFonts w:ascii="Times New Roman" w:hAnsi="Times New Roman" w:cs="Times New Roman"/>
                <w:b/>
                <w:sz w:val="24"/>
                <w:szCs w:val="24"/>
              </w:rPr>
            </w:pPr>
            <w:r w:rsidRPr="001F4403">
              <w:rPr>
                <w:rFonts w:ascii="Times New Roman" w:hAnsi="Times New Roman" w:cs="Times New Roman"/>
                <w:b/>
                <w:sz w:val="24"/>
                <w:szCs w:val="24"/>
              </w:rPr>
              <w:t>-1.167.800,00</w:t>
            </w:r>
          </w:p>
        </w:tc>
        <w:tc>
          <w:tcPr>
            <w:tcW w:w="1542" w:type="dxa"/>
            <w:tcBorders>
              <w:bottom w:val="single" w:sz="4" w:space="0" w:color="auto"/>
            </w:tcBorders>
          </w:tcPr>
          <w:p w:rsidR="001F4403" w:rsidRPr="001F4403" w:rsidRDefault="005555E7" w:rsidP="005B68FC">
            <w:pPr>
              <w:rPr>
                <w:rFonts w:ascii="Times New Roman" w:hAnsi="Times New Roman" w:cs="Times New Roman"/>
                <w:b/>
                <w:sz w:val="24"/>
                <w:szCs w:val="24"/>
              </w:rPr>
            </w:pPr>
            <w:r w:rsidRPr="001F4403">
              <w:rPr>
                <w:rFonts w:ascii="Times New Roman" w:hAnsi="Times New Roman" w:cs="Times New Roman"/>
                <w:b/>
                <w:sz w:val="24"/>
                <w:szCs w:val="24"/>
              </w:rPr>
              <w:t xml:space="preserve">Treće  izmjene i dopune proračuna za 2018. godinu   </w:t>
            </w:r>
          </w:p>
          <w:p w:rsidR="005555E7" w:rsidRPr="001F4403" w:rsidRDefault="005555E7" w:rsidP="005B68FC">
            <w:pPr>
              <w:rPr>
                <w:rFonts w:ascii="Times New Roman" w:hAnsi="Times New Roman" w:cs="Times New Roman"/>
                <w:b/>
                <w:sz w:val="24"/>
                <w:szCs w:val="24"/>
              </w:rPr>
            </w:pPr>
            <w:r w:rsidRPr="001F4403">
              <w:rPr>
                <w:rFonts w:ascii="Times New Roman" w:hAnsi="Times New Roman" w:cs="Times New Roman"/>
                <w:b/>
                <w:sz w:val="24"/>
                <w:szCs w:val="24"/>
              </w:rPr>
              <w:t>8.225.200,00</w:t>
            </w:r>
          </w:p>
        </w:tc>
      </w:tr>
      <w:tr w:rsidR="005555E7" w:rsidRPr="000913CC" w:rsidTr="005B68FC">
        <w:trPr>
          <w:trHeight w:val="266"/>
        </w:trPr>
        <w:tc>
          <w:tcPr>
            <w:tcW w:w="2802" w:type="dxa"/>
          </w:tcPr>
          <w:p w:rsidR="005555E7" w:rsidRPr="00276ACE" w:rsidRDefault="005555E7" w:rsidP="00185ACD">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2835" w:type="dxa"/>
            <w:tcBorders>
              <w:bottom w:val="single" w:sz="4" w:space="0" w:color="auto"/>
            </w:tcBorders>
          </w:tcPr>
          <w:p w:rsidR="005555E7" w:rsidRPr="00276ACE" w:rsidRDefault="005555E7" w:rsidP="00185ACD">
            <w:pPr>
              <w:rPr>
                <w:rFonts w:ascii="Times New Roman" w:hAnsi="Times New Roman" w:cs="Times New Roman"/>
                <w:b/>
                <w:sz w:val="24"/>
                <w:szCs w:val="24"/>
              </w:rPr>
            </w:pPr>
            <w:r>
              <w:rPr>
                <w:rFonts w:ascii="Times New Roman" w:hAnsi="Times New Roman" w:cs="Times New Roman"/>
                <w:b/>
                <w:sz w:val="24"/>
                <w:szCs w:val="24"/>
              </w:rPr>
              <w:t>Rashodi za zaposlene</w:t>
            </w:r>
          </w:p>
        </w:tc>
        <w:tc>
          <w:tcPr>
            <w:tcW w:w="1559" w:type="dxa"/>
            <w:tcBorders>
              <w:bottom w:val="single" w:sz="4" w:space="0" w:color="auto"/>
            </w:tcBorders>
          </w:tcPr>
          <w:p w:rsidR="005555E7" w:rsidRPr="00276ACE" w:rsidRDefault="005555E7" w:rsidP="00185ACD">
            <w:pPr>
              <w:jc w:val="right"/>
              <w:rPr>
                <w:rFonts w:ascii="Times New Roman" w:hAnsi="Times New Roman" w:cs="Times New Roman"/>
                <w:b/>
                <w:sz w:val="24"/>
                <w:szCs w:val="24"/>
              </w:rPr>
            </w:pPr>
            <w:r>
              <w:rPr>
                <w:rFonts w:ascii="Times New Roman" w:hAnsi="Times New Roman" w:cs="Times New Roman"/>
                <w:b/>
                <w:sz w:val="24"/>
                <w:szCs w:val="24"/>
              </w:rPr>
              <w:t>5.603.000,00</w:t>
            </w:r>
          </w:p>
        </w:tc>
        <w:tc>
          <w:tcPr>
            <w:tcW w:w="1860" w:type="dxa"/>
            <w:tcBorders>
              <w:bottom w:val="single" w:sz="4" w:space="0" w:color="auto"/>
            </w:tcBorders>
          </w:tcPr>
          <w:p w:rsidR="005555E7" w:rsidRPr="000913CC" w:rsidRDefault="005555E7" w:rsidP="00185ACD">
            <w:pPr>
              <w:jc w:val="right"/>
              <w:rPr>
                <w:rFonts w:ascii="Times New Roman" w:hAnsi="Times New Roman" w:cs="Times New Roman"/>
                <w:b/>
                <w:sz w:val="24"/>
                <w:szCs w:val="24"/>
              </w:rPr>
            </w:pPr>
            <w:r>
              <w:rPr>
                <w:rFonts w:ascii="Times New Roman" w:hAnsi="Times New Roman" w:cs="Times New Roman"/>
                <w:b/>
                <w:sz w:val="24"/>
                <w:szCs w:val="24"/>
              </w:rPr>
              <w:t>-22.000,00</w:t>
            </w:r>
          </w:p>
        </w:tc>
        <w:tc>
          <w:tcPr>
            <w:tcW w:w="1542" w:type="dxa"/>
            <w:tcBorders>
              <w:bottom w:val="single" w:sz="4" w:space="0" w:color="auto"/>
            </w:tcBorders>
          </w:tcPr>
          <w:p w:rsidR="005555E7" w:rsidRPr="000913CC" w:rsidRDefault="005555E7" w:rsidP="00185ACD">
            <w:pPr>
              <w:jc w:val="right"/>
              <w:rPr>
                <w:rFonts w:ascii="Times New Roman" w:hAnsi="Times New Roman" w:cs="Times New Roman"/>
                <w:b/>
                <w:sz w:val="24"/>
                <w:szCs w:val="24"/>
              </w:rPr>
            </w:pPr>
            <w:r>
              <w:rPr>
                <w:rFonts w:ascii="Times New Roman" w:hAnsi="Times New Roman" w:cs="Times New Roman"/>
                <w:b/>
                <w:sz w:val="24"/>
                <w:szCs w:val="24"/>
              </w:rPr>
              <w:t>5.581.000,00</w:t>
            </w:r>
          </w:p>
        </w:tc>
      </w:tr>
      <w:tr w:rsidR="005555E7" w:rsidTr="005B68FC">
        <w:tc>
          <w:tcPr>
            <w:tcW w:w="2802" w:type="dxa"/>
          </w:tcPr>
          <w:p w:rsidR="005555E7" w:rsidRPr="009E6C92" w:rsidRDefault="005555E7" w:rsidP="00185ACD">
            <w:pPr>
              <w:rPr>
                <w:rFonts w:ascii="Times New Roman" w:hAnsi="Times New Roman" w:cs="Times New Roman"/>
                <w:sz w:val="24"/>
                <w:szCs w:val="24"/>
              </w:rPr>
            </w:pPr>
            <w:r>
              <w:rPr>
                <w:rFonts w:ascii="Times New Roman" w:hAnsi="Times New Roman" w:cs="Times New Roman"/>
                <w:sz w:val="24"/>
                <w:szCs w:val="24"/>
              </w:rPr>
              <w:t>Obrazloženje</w:t>
            </w:r>
          </w:p>
        </w:tc>
        <w:tc>
          <w:tcPr>
            <w:tcW w:w="7796" w:type="dxa"/>
            <w:gridSpan w:val="4"/>
          </w:tcPr>
          <w:p w:rsidR="005555E7" w:rsidRPr="007D4C54" w:rsidRDefault="005555E7" w:rsidP="00185ACD">
            <w:pPr>
              <w:rPr>
                <w:rFonts w:ascii="Times New Roman" w:hAnsi="Times New Roman" w:cs="Times New Roman"/>
                <w:sz w:val="24"/>
                <w:szCs w:val="24"/>
              </w:rPr>
            </w:pPr>
            <w:r>
              <w:rPr>
                <w:rFonts w:ascii="Times New Roman" w:hAnsi="Times New Roman" w:cs="Times New Roman"/>
                <w:sz w:val="24"/>
                <w:szCs w:val="24"/>
              </w:rPr>
              <w:t>Smanjenje se odnosi na iznos više planiranih naknada za bonus za uspješnost na radu od konačno obračunatih i isplaćenih, jer je planiran iznos bio više od stvarno realiziranog, te smanjenja regresa za godišnji odmor po obračunu i isplati.</w:t>
            </w:r>
          </w:p>
        </w:tc>
      </w:tr>
      <w:tr w:rsidR="005555E7" w:rsidRPr="000913CC" w:rsidTr="005B68FC">
        <w:trPr>
          <w:trHeight w:val="266"/>
        </w:trPr>
        <w:tc>
          <w:tcPr>
            <w:tcW w:w="2802" w:type="dxa"/>
          </w:tcPr>
          <w:p w:rsidR="005555E7" w:rsidRPr="00276ACE" w:rsidRDefault="005555E7" w:rsidP="00185ACD">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2835" w:type="dxa"/>
            <w:tcBorders>
              <w:bottom w:val="single" w:sz="4" w:space="0" w:color="auto"/>
            </w:tcBorders>
          </w:tcPr>
          <w:p w:rsidR="005555E7" w:rsidRPr="00276ACE" w:rsidRDefault="005555E7" w:rsidP="00185ACD">
            <w:pPr>
              <w:rPr>
                <w:rFonts w:ascii="Times New Roman" w:hAnsi="Times New Roman" w:cs="Times New Roman"/>
                <w:b/>
                <w:sz w:val="24"/>
                <w:szCs w:val="24"/>
              </w:rPr>
            </w:pPr>
            <w:r>
              <w:rPr>
                <w:rFonts w:ascii="Times New Roman" w:hAnsi="Times New Roman" w:cs="Times New Roman"/>
                <w:b/>
                <w:sz w:val="24"/>
                <w:szCs w:val="24"/>
              </w:rPr>
              <w:t>Materijalni rashodi</w:t>
            </w:r>
          </w:p>
        </w:tc>
        <w:tc>
          <w:tcPr>
            <w:tcW w:w="1559" w:type="dxa"/>
            <w:tcBorders>
              <w:bottom w:val="single" w:sz="4" w:space="0" w:color="auto"/>
            </w:tcBorders>
          </w:tcPr>
          <w:p w:rsidR="005555E7" w:rsidRPr="00276ACE" w:rsidRDefault="005555E7" w:rsidP="00185ACD">
            <w:pPr>
              <w:jc w:val="right"/>
              <w:rPr>
                <w:rFonts w:ascii="Times New Roman" w:hAnsi="Times New Roman" w:cs="Times New Roman"/>
                <w:b/>
                <w:sz w:val="24"/>
                <w:szCs w:val="24"/>
              </w:rPr>
            </w:pPr>
            <w:r>
              <w:rPr>
                <w:rFonts w:ascii="Times New Roman" w:hAnsi="Times New Roman" w:cs="Times New Roman"/>
                <w:b/>
                <w:sz w:val="24"/>
                <w:szCs w:val="24"/>
              </w:rPr>
              <w:t>1.430.000,00</w:t>
            </w:r>
          </w:p>
        </w:tc>
        <w:tc>
          <w:tcPr>
            <w:tcW w:w="1860" w:type="dxa"/>
            <w:tcBorders>
              <w:bottom w:val="single" w:sz="4" w:space="0" w:color="auto"/>
            </w:tcBorders>
          </w:tcPr>
          <w:p w:rsidR="005555E7" w:rsidRPr="000913CC" w:rsidRDefault="005555E7" w:rsidP="00185ACD">
            <w:pPr>
              <w:jc w:val="right"/>
              <w:rPr>
                <w:rFonts w:ascii="Times New Roman" w:hAnsi="Times New Roman" w:cs="Times New Roman"/>
                <w:b/>
                <w:sz w:val="24"/>
                <w:szCs w:val="24"/>
              </w:rPr>
            </w:pPr>
            <w:r>
              <w:rPr>
                <w:rFonts w:ascii="Times New Roman" w:hAnsi="Times New Roman" w:cs="Times New Roman"/>
                <w:b/>
                <w:sz w:val="24"/>
                <w:szCs w:val="24"/>
              </w:rPr>
              <w:t>154.200,00</w:t>
            </w:r>
          </w:p>
        </w:tc>
        <w:tc>
          <w:tcPr>
            <w:tcW w:w="1542" w:type="dxa"/>
            <w:tcBorders>
              <w:bottom w:val="single" w:sz="4" w:space="0" w:color="auto"/>
            </w:tcBorders>
          </w:tcPr>
          <w:p w:rsidR="005555E7" w:rsidRPr="000913CC" w:rsidRDefault="005555E7" w:rsidP="00185ACD">
            <w:pPr>
              <w:jc w:val="right"/>
              <w:rPr>
                <w:rFonts w:ascii="Times New Roman" w:hAnsi="Times New Roman" w:cs="Times New Roman"/>
                <w:b/>
                <w:sz w:val="24"/>
                <w:szCs w:val="24"/>
              </w:rPr>
            </w:pPr>
            <w:r>
              <w:rPr>
                <w:rFonts w:ascii="Times New Roman" w:hAnsi="Times New Roman" w:cs="Times New Roman"/>
                <w:b/>
                <w:sz w:val="24"/>
                <w:szCs w:val="24"/>
              </w:rPr>
              <w:t>1.584.200,00</w:t>
            </w:r>
          </w:p>
        </w:tc>
      </w:tr>
      <w:tr w:rsidR="005555E7" w:rsidTr="005B68FC">
        <w:tc>
          <w:tcPr>
            <w:tcW w:w="2802" w:type="dxa"/>
          </w:tcPr>
          <w:p w:rsidR="005555E7" w:rsidRPr="009E6C92" w:rsidRDefault="005555E7" w:rsidP="00185ACD">
            <w:pPr>
              <w:rPr>
                <w:rFonts w:ascii="Times New Roman" w:hAnsi="Times New Roman" w:cs="Times New Roman"/>
                <w:sz w:val="24"/>
                <w:szCs w:val="24"/>
              </w:rPr>
            </w:pPr>
            <w:r>
              <w:rPr>
                <w:rFonts w:ascii="Times New Roman" w:hAnsi="Times New Roman" w:cs="Times New Roman"/>
                <w:sz w:val="24"/>
                <w:szCs w:val="24"/>
              </w:rPr>
              <w:t>Obrazloženje</w:t>
            </w:r>
          </w:p>
        </w:tc>
        <w:tc>
          <w:tcPr>
            <w:tcW w:w="7796" w:type="dxa"/>
            <w:gridSpan w:val="4"/>
          </w:tcPr>
          <w:p w:rsidR="005555E7" w:rsidRPr="002B0D2D" w:rsidRDefault="005555E7" w:rsidP="00185ACD">
            <w:pPr>
              <w:rPr>
                <w:rFonts w:ascii="Times New Roman" w:hAnsi="Times New Roman" w:cs="Times New Roman"/>
                <w:sz w:val="24"/>
                <w:szCs w:val="24"/>
              </w:rPr>
            </w:pPr>
            <w:r>
              <w:rPr>
                <w:rFonts w:ascii="Times New Roman" w:hAnsi="Times New Roman" w:cs="Times New Roman"/>
                <w:sz w:val="24"/>
                <w:szCs w:val="24"/>
              </w:rPr>
              <w:t>Navedeno povećanje odnosi se na povećanje iznosa za dnevnice na službenom putu, naknada za smještaj na službenom puti i naknada na službenom putu za po 5.000,00 kuna, povećanje ugovora o djelu i intelektualnih usluga, uz istovremeno smanjenje naknade za stručno osposobljavanje i povećanje naknade gradonačelniku te povećanje  naknade zbog nezapošljavanja osoba s invaliditetom te izvršeni povrat HZZO-u  za prethodnu grupu javnih radova u iznosu od 75.000,00 kuna (povrat više doznačenih sredstava).</w:t>
            </w:r>
          </w:p>
        </w:tc>
      </w:tr>
      <w:tr w:rsidR="005555E7" w:rsidRPr="000913CC" w:rsidTr="005B68FC">
        <w:trPr>
          <w:trHeight w:val="266"/>
        </w:trPr>
        <w:tc>
          <w:tcPr>
            <w:tcW w:w="2802" w:type="dxa"/>
          </w:tcPr>
          <w:p w:rsidR="005555E7" w:rsidRPr="00276ACE" w:rsidRDefault="005555E7" w:rsidP="00185ACD">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2835" w:type="dxa"/>
            <w:tcBorders>
              <w:bottom w:val="single" w:sz="4" w:space="0" w:color="auto"/>
            </w:tcBorders>
          </w:tcPr>
          <w:p w:rsidR="005555E7" w:rsidRPr="00276ACE" w:rsidRDefault="005555E7" w:rsidP="00185ACD">
            <w:pPr>
              <w:rPr>
                <w:rFonts w:ascii="Times New Roman" w:hAnsi="Times New Roman" w:cs="Times New Roman"/>
                <w:b/>
                <w:sz w:val="24"/>
                <w:szCs w:val="24"/>
              </w:rPr>
            </w:pPr>
            <w:r>
              <w:rPr>
                <w:rFonts w:ascii="Times New Roman" w:hAnsi="Times New Roman" w:cs="Times New Roman"/>
                <w:b/>
                <w:sz w:val="24"/>
                <w:szCs w:val="24"/>
              </w:rPr>
              <w:t>Financijski rashodi</w:t>
            </w:r>
          </w:p>
        </w:tc>
        <w:tc>
          <w:tcPr>
            <w:tcW w:w="1559" w:type="dxa"/>
            <w:tcBorders>
              <w:bottom w:val="single" w:sz="4" w:space="0" w:color="auto"/>
            </w:tcBorders>
          </w:tcPr>
          <w:p w:rsidR="005555E7" w:rsidRPr="00276ACE" w:rsidRDefault="005555E7" w:rsidP="00185ACD">
            <w:pPr>
              <w:jc w:val="right"/>
              <w:rPr>
                <w:rFonts w:ascii="Times New Roman" w:hAnsi="Times New Roman" w:cs="Times New Roman"/>
                <w:b/>
                <w:sz w:val="24"/>
                <w:szCs w:val="24"/>
              </w:rPr>
            </w:pPr>
            <w:r>
              <w:rPr>
                <w:rFonts w:ascii="Times New Roman" w:hAnsi="Times New Roman" w:cs="Times New Roman"/>
                <w:b/>
                <w:sz w:val="24"/>
                <w:szCs w:val="24"/>
              </w:rPr>
              <w:t>2.360.000,00</w:t>
            </w:r>
          </w:p>
        </w:tc>
        <w:tc>
          <w:tcPr>
            <w:tcW w:w="1860" w:type="dxa"/>
            <w:tcBorders>
              <w:bottom w:val="single" w:sz="4" w:space="0" w:color="auto"/>
            </w:tcBorders>
          </w:tcPr>
          <w:p w:rsidR="005555E7" w:rsidRPr="000913CC" w:rsidRDefault="005555E7" w:rsidP="00185ACD">
            <w:pPr>
              <w:jc w:val="right"/>
              <w:rPr>
                <w:rFonts w:ascii="Times New Roman" w:hAnsi="Times New Roman" w:cs="Times New Roman"/>
                <w:b/>
                <w:sz w:val="24"/>
                <w:szCs w:val="24"/>
              </w:rPr>
            </w:pPr>
            <w:r>
              <w:rPr>
                <w:rFonts w:ascii="Times New Roman" w:hAnsi="Times New Roman" w:cs="Times New Roman"/>
                <w:b/>
                <w:sz w:val="24"/>
                <w:szCs w:val="24"/>
              </w:rPr>
              <w:t>-1.300.000,00</w:t>
            </w:r>
          </w:p>
        </w:tc>
        <w:tc>
          <w:tcPr>
            <w:tcW w:w="1542" w:type="dxa"/>
            <w:tcBorders>
              <w:bottom w:val="single" w:sz="4" w:space="0" w:color="auto"/>
            </w:tcBorders>
          </w:tcPr>
          <w:p w:rsidR="005555E7" w:rsidRPr="000913CC" w:rsidRDefault="005555E7" w:rsidP="00185ACD">
            <w:pPr>
              <w:jc w:val="center"/>
              <w:rPr>
                <w:rFonts w:ascii="Times New Roman" w:hAnsi="Times New Roman" w:cs="Times New Roman"/>
                <w:b/>
                <w:sz w:val="24"/>
                <w:szCs w:val="24"/>
              </w:rPr>
            </w:pPr>
            <w:r>
              <w:rPr>
                <w:rFonts w:ascii="Times New Roman" w:hAnsi="Times New Roman" w:cs="Times New Roman"/>
                <w:b/>
                <w:sz w:val="24"/>
                <w:szCs w:val="24"/>
              </w:rPr>
              <w:t>1.060.000,00</w:t>
            </w:r>
          </w:p>
        </w:tc>
      </w:tr>
      <w:tr w:rsidR="005555E7" w:rsidTr="005B68FC">
        <w:tc>
          <w:tcPr>
            <w:tcW w:w="2802" w:type="dxa"/>
          </w:tcPr>
          <w:p w:rsidR="005555E7" w:rsidRPr="009E6C92" w:rsidRDefault="005555E7" w:rsidP="00185ACD">
            <w:pPr>
              <w:rPr>
                <w:rFonts w:ascii="Times New Roman" w:hAnsi="Times New Roman" w:cs="Times New Roman"/>
                <w:sz w:val="24"/>
                <w:szCs w:val="24"/>
              </w:rPr>
            </w:pPr>
            <w:r>
              <w:rPr>
                <w:rFonts w:ascii="Times New Roman" w:hAnsi="Times New Roman" w:cs="Times New Roman"/>
                <w:sz w:val="24"/>
                <w:szCs w:val="24"/>
              </w:rPr>
              <w:t>Obrazloženje</w:t>
            </w:r>
          </w:p>
        </w:tc>
        <w:tc>
          <w:tcPr>
            <w:tcW w:w="7796" w:type="dxa"/>
            <w:gridSpan w:val="4"/>
          </w:tcPr>
          <w:p w:rsidR="005555E7" w:rsidRDefault="005555E7" w:rsidP="00185ACD">
            <w:pPr>
              <w:rPr>
                <w:rFonts w:ascii="Times New Roman" w:hAnsi="Times New Roman" w:cs="Times New Roman"/>
                <w:sz w:val="24"/>
                <w:szCs w:val="24"/>
              </w:rPr>
            </w:pPr>
            <w:r>
              <w:rPr>
                <w:rFonts w:ascii="Times New Roman" w:hAnsi="Times New Roman" w:cs="Times New Roman"/>
                <w:sz w:val="24"/>
                <w:szCs w:val="24"/>
              </w:rPr>
              <w:t>Smanjenje se odnosi na otplatu glavnice primljenih kredita te kamata za primljene kredite iz slijedećih razloga:</w:t>
            </w:r>
          </w:p>
          <w:p w:rsidR="005555E7" w:rsidRDefault="005555E7" w:rsidP="00185ACD">
            <w:pPr>
              <w:rPr>
                <w:rFonts w:ascii="Times New Roman" w:hAnsi="Times New Roman" w:cs="Times New Roman"/>
                <w:sz w:val="24"/>
                <w:szCs w:val="24"/>
              </w:rPr>
            </w:pPr>
            <w:r>
              <w:rPr>
                <w:rFonts w:ascii="Times New Roman" w:hAnsi="Times New Roman" w:cs="Times New Roman"/>
                <w:sz w:val="24"/>
                <w:szCs w:val="24"/>
              </w:rPr>
              <w:t xml:space="preserve">- budući da je Grad Knin temeljem povećanja općih prihoda i primitaka odustao od provedbe dugoročnog kredita za uređenje i opremanje Dječjeg </w:t>
            </w:r>
            <w:r>
              <w:rPr>
                <w:rFonts w:ascii="Times New Roman" w:hAnsi="Times New Roman" w:cs="Times New Roman"/>
                <w:sz w:val="24"/>
                <w:szCs w:val="24"/>
              </w:rPr>
              <w:lastRenderedPageBreak/>
              <w:t xml:space="preserve">vrtića (jer je osigurao vlastita sredstva za završetak radova)  po istom nema ni troškova kamata kao ni otplate glavnice. </w:t>
            </w:r>
          </w:p>
          <w:p w:rsidR="005555E7" w:rsidRDefault="005555E7" w:rsidP="00185ACD">
            <w:pPr>
              <w:rPr>
                <w:rFonts w:ascii="Times New Roman" w:hAnsi="Times New Roman" w:cs="Times New Roman"/>
                <w:sz w:val="24"/>
                <w:szCs w:val="24"/>
              </w:rPr>
            </w:pPr>
            <w:r>
              <w:rPr>
                <w:rFonts w:ascii="Times New Roman" w:hAnsi="Times New Roman" w:cs="Times New Roman"/>
                <w:sz w:val="24"/>
                <w:szCs w:val="24"/>
              </w:rPr>
              <w:t>- kratkoročni kredit za premošćivanje likvidnosti (za kupnju Kninjanke) još uvijek nije realiziran te se smanjuje mogući broj anuiteta otplate kao glavnice tako i kamata do konca godine;</w:t>
            </w:r>
          </w:p>
          <w:p w:rsidR="005555E7" w:rsidRPr="005A6568" w:rsidRDefault="005555E7" w:rsidP="00185ACD">
            <w:pPr>
              <w:rPr>
                <w:rFonts w:ascii="Times New Roman" w:hAnsi="Times New Roman" w:cs="Times New Roman"/>
                <w:sz w:val="24"/>
                <w:szCs w:val="24"/>
              </w:rPr>
            </w:pPr>
            <w:r>
              <w:rPr>
                <w:rFonts w:ascii="Times New Roman" w:hAnsi="Times New Roman" w:cs="Times New Roman"/>
                <w:sz w:val="24"/>
                <w:szCs w:val="24"/>
              </w:rPr>
              <w:t xml:space="preserve">- planira se novi dugoročni kredit za modernizaciju javne rasvjete te se za isti mora planirati i trošak kamata kao i trošak otplate glavnice koji je sadržan u ovom programu. </w:t>
            </w:r>
          </w:p>
        </w:tc>
      </w:tr>
    </w:tbl>
    <w:p w:rsidR="005555E7" w:rsidRPr="008C4279" w:rsidRDefault="005555E7" w:rsidP="005555E7">
      <w:pPr>
        <w:spacing w:after="0"/>
        <w:jc w:val="both"/>
        <w:rPr>
          <w:rFonts w:ascii="Times New Roman" w:hAnsi="Times New Roman" w:cs="Times New Roman"/>
          <w:color w:val="FF0000"/>
          <w:sz w:val="20"/>
          <w:szCs w:val="20"/>
        </w:rPr>
      </w:pPr>
    </w:p>
    <w:p w:rsidR="001F4403" w:rsidRDefault="001F4403" w:rsidP="005555E7">
      <w:pPr>
        <w:spacing w:after="0"/>
        <w:rPr>
          <w:rFonts w:ascii="Times New Roman" w:hAnsi="Times New Roman" w:cs="Times New Roman"/>
          <w:b/>
          <w:sz w:val="24"/>
          <w:szCs w:val="24"/>
        </w:rPr>
      </w:pPr>
    </w:p>
    <w:p w:rsidR="005555E7" w:rsidRPr="00902CE3" w:rsidRDefault="005555E7" w:rsidP="005555E7">
      <w:pPr>
        <w:spacing w:after="0"/>
        <w:rPr>
          <w:rFonts w:ascii="Times New Roman" w:hAnsi="Times New Roman" w:cs="Times New Roman"/>
          <w:b/>
          <w:sz w:val="24"/>
          <w:szCs w:val="24"/>
        </w:rPr>
      </w:pPr>
      <w:r w:rsidRPr="00902CE3">
        <w:rPr>
          <w:rFonts w:ascii="Times New Roman" w:hAnsi="Times New Roman" w:cs="Times New Roman"/>
          <w:b/>
          <w:sz w:val="24"/>
          <w:szCs w:val="24"/>
        </w:rPr>
        <w:t>PROGRAM: RAZVOJ MALOG GOSPODRSTVA</w:t>
      </w:r>
    </w:p>
    <w:p w:rsidR="005555E7" w:rsidRPr="00902CE3" w:rsidRDefault="005555E7" w:rsidP="005555E7">
      <w:pPr>
        <w:spacing w:after="0"/>
        <w:jc w:val="both"/>
        <w:rPr>
          <w:rFonts w:ascii="Times New Roman" w:hAnsi="Times New Roman"/>
          <w:sz w:val="24"/>
          <w:szCs w:val="24"/>
        </w:rPr>
      </w:pPr>
      <w:r w:rsidRPr="00902CE3">
        <w:rPr>
          <w:rFonts w:ascii="Times New Roman" w:hAnsi="Times New Roman"/>
        </w:rPr>
        <w:t>ZAKONSKE I DRUGE PRAVNE OSNOVE:</w:t>
      </w:r>
      <w:r w:rsidRPr="00902CE3">
        <w:rPr>
          <w:rFonts w:ascii="Times New Roman" w:hAnsi="Times New Roman"/>
          <w:sz w:val="24"/>
          <w:szCs w:val="24"/>
        </w:rPr>
        <w:t xml:space="preserve">  Zakon o lokalnoj i pod</w:t>
      </w:r>
      <w:r>
        <w:rPr>
          <w:rFonts w:ascii="Times New Roman" w:hAnsi="Times New Roman"/>
          <w:sz w:val="24"/>
          <w:szCs w:val="24"/>
        </w:rPr>
        <w:t>ručnoj (regionalnoj) samoupravi</w:t>
      </w:r>
      <w:r w:rsidRPr="00902CE3">
        <w:rPr>
          <w:rFonts w:ascii="Times New Roman" w:hAnsi="Times New Roman"/>
          <w:sz w:val="24"/>
          <w:szCs w:val="24"/>
        </w:rPr>
        <w:t>, Statut Grada Knina, Zakon o državnom potporama, Odluka o poticanju razvoja malog i srednjeg gospodarstva kroz dodjelu potpora za razvoj poduzetništva Grada Knina u 2018. godini, Javni poziv za dodjelu potpora za razvoj malog gospodarstva Grada Knina u 2018. godini- „Potpore 2018“,</w:t>
      </w:r>
      <w:r>
        <w:rPr>
          <w:rFonts w:ascii="Times New Roman" w:hAnsi="Times New Roman"/>
          <w:sz w:val="24"/>
          <w:szCs w:val="24"/>
        </w:rPr>
        <w:t xml:space="preserve"> </w:t>
      </w:r>
      <w:r w:rsidRPr="00902CE3">
        <w:rPr>
          <w:rFonts w:ascii="Times New Roman" w:hAnsi="Times New Roman"/>
          <w:sz w:val="24"/>
          <w:szCs w:val="24"/>
        </w:rPr>
        <w:t>Zakon o regionalnom razvoju Republike Hrvatske, Smjernice za izradu strategije razvoja urbanih područja.</w:t>
      </w:r>
    </w:p>
    <w:p w:rsidR="005555E7" w:rsidRPr="00902CE3" w:rsidRDefault="005555E7" w:rsidP="005555E7">
      <w:pPr>
        <w:spacing w:after="0"/>
        <w:jc w:val="both"/>
        <w:rPr>
          <w:rFonts w:ascii="Times New Roman" w:hAnsi="Times New Roman"/>
        </w:rPr>
      </w:pPr>
      <w:r w:rsidRPr="00902CE3">
        <w:rPr>
          <w:rFonts w:ascii="Times New Roman" w:hAnsi="Times New Roman"/>
        </w:rPr>
        <w:t>CILJEVI PROGRAMA: O</w:t>
      </w:r>
      <w:r w:rsidRPr="00902CE3">
        <w:rPr>
          <w:rFonts w:ascii="Times New Roman" w:hAnsi="Times New Roman"/>
          <w:sz w:val="24"/>
          <w:szCs w:val="24"/>
        </w:rPr>
        <w:t>pći cilj ovog programa je potpora razvoju gospodarstva  kninskog područja kroz razvoj poduzetništva i  obrtništva. Provedbom gospodarskih programa mjera i projekata, na izravan i neizravan način daje se podrška poduzetničkim aktivnostima, ali i  stvaranje preduvjeta zaustavljanja postojećih, negativnih tendencija u pogledu broja aktivnih privrednih subjekata.</w:t>
      </w:r>
    </w:p>
    <w:p w:rsidR="005555E7" w:rsidRPr="001F4403" w:rsidRDefault="005555E7" w:rsidP="005555E7">
      <w:pPr>
        <w:spacing w:after="0"/>
        <w:jc w:val="both"/>
        <w:rPr>
          <w:rFonts w:ascii="Times New Roman" w:hAnsi="Times New Roman"/>
          <w:sz w:val="24"/>
          <w:szCs w:val="24"/>
        </w:rPr>
      </w:pPr>
      <w:r w:rsidRPr="00902CE3">
        <w:rPr>
          <w:rFonts w:ascii="Times New Roman" w:hAnsi="Times New Roman"/>
          <w:sz w:val="24"/>
          <w:szCs w:val="24"/>
        </w:rPr>
        <w:t>U okviru ovog programa uvrštena je izrada Strategije razvoja grada Knina, prvenstveno s ciljem definiranja osnovnih pravaca gospodarskog razvoja područja, ali i mogućnosti povlačenje tako potrebnih sredstava iz fondova Europske unije.</w:t>
      </w:r>
    </w:p>
    <w:p w:rsidR="005555E7" w:rsidRDefault="005555E7" w:rsidP="005555E7">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PLANA I PRIJEDLOGA TREĆIH  IZMJENA I DOPUNA</w:t>
      </w:r>
      <w:r w:rsidRPr="00DE7BC9">
        <w:rPr>
          <w:rFonts w:ascii="Times New Roman" w:hAnsi="Times New Roman" w:cs="Times New Roman"/>
          <w:sz w:val="20"/>
          <w:szCs w:val="20"/>
        </w:rPr>
        <w:t xml:space="preserve"> </w:t>
      </w:r>
    </w:p>
    <w:tbl>
      <w:tblPr>
        <w:tblStyle w:val="Reetkatablice"/>
        <w:tblW w:w="10598" w:type="dxa"/>
        <w:tblLook w:val="04A0"/>
      </w:tblPr>
      <w:tblGrid>
        <w:gridCol w:w="2802"/>
        <w:gridCol w:w="2835"/>
        <w:gridCol w:w="1559"/>
        <w:gridCol w:w="1860"/>
        <w:gridCol w:w="1542"/>
      </w:tblGrid>
      <w:tr w:rsidR="005555E7" w:rsidRPr="00276ACE" w:rsidTr="001F4403">
        <w:trPr>
          <w:trHeight w:val="813"/>
        </w:trPr>
        <w:tc>
          <w:tcPr>
            <w:tcW w:w="2802" w:type="dxa"/>
          </w:tcPr>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Program:</w:t>
            </w:r>
          </w:p>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Razvoj malog gospodarstva</w:t>
            </w:r>
          </w:p>
        </w:tc>
        <w:tc>
          <w:tcPr>
            <w:tcW w:w="2835" w:type="dxa"/>
            <w:tcBorders>
              <w:bottom w:val="single" w:sz="4" w:space="0" w:color="auto"/>
            </w:tcBorders>
          </w:tcPr>
          <w:p w:rsidR="005555E7" w:rsidRPr="001F4403" w:rsidRDefault="005555E7" w:rsidP="00185ACD">
            <w:pPr>
              <w:rPr>
                <w:rFonts w:ascii="Times New Roman" w:hAnsi="Times New Roman" w:cs="Times New Roman"/>
                <w:b/>
                <w:sz w:val="24"/>
                <w:szCs w:val="24"/>
              </w:rPr>
            </w:pPr>
          </w:p>
        </w:tc>
        <w:tc>
          <w:tcPr>
            <w:tcW w:w="1559" w:type="dxa"/>
            <w:tcBorders>
              <w:bottom w:val="single" w:sz="4" w:space="0" w:color="auto"/>
            </w:tcBorders>
          </w:tcPr>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Druge izmjene i dopune proračuna</w:t>
            </w:r>
          </w:p>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2018.</w:t>
            </w:r>
          </w:p>
        </w:tc>
        <w:tc>
          <w:tcPr>
            <w:tcW w:w="1860" w:type="dxa"/>
            <w:tcBorders>
              <w:bottom w:val="single" w:sz="4" w:space="0" w:color="auto"/>
            </w:tcBorders>
          </w:tcPr>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Povećanje/</w:t>
            </w:r>
          </w:p>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smanjenje</w:t>
            </w:r>
          </w:p>
        </w:tc>
        <w:tc>
          <w:tcPr>
            <w:tcW w:w="1542" w:type="dxa"/>
            <w:tcBorders>
              <w:bottom w:val="single" w:sz="4" w:space="0" w:color="auto"/>
            </w:tcBorders>
          </w:tcPr>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 xml:space="preserve">Treće izmjene i dopune proračuna za 2018. godinu </w:t>
            </w:r>
          </w:p>
        </w:tc>
      </w:tr>
      <w:tr w:rsidR="005555E7" w:rsidRPr="000913CC" w:rsidTr="001F4403">
        <w:trPr>
          <w:trHeight w:val="266"/>
        </w:trPr>
        <w:tc>
          <w:tcPr>
            <w:tcW w:w="2802" w:type="dxa"/>
          </w:tcPr>
          <w:p w:rsidR="005555E7" w:rsidRPr="00276ACE" w:rsidRDefault="005555E7" w:rsidP="00185ACD">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2835" w:type="dxa"/>
            <w:tcBorders>
              <w:bottom w:val="single" w:sz="4" w:space="0" w:color="auto"/>
            </w:tcBorders>
          </w:tcPr>
          <w:p w:rsidR="005555E7" w:rsidRPr="00276ACE" w:rsidRDefault="005555E7" w:rsidP="00185ACD">
            <w:pPr>
              <w:rPr>
                <w:rFonts w:ascii="Times New Roman" w:hAnsi="Times New Roman" w:cs="Times New Roman"/>
                <w:b/>
                <w:sz w:val="24"/>
                <w:szCs w:val="24"/>
              </w:rPr>
            </w:pPr>
            <w:r>
              <w:rPr>
                <w:rFonts w:ascii="Times New Roman" w:hAnsi="Times New Roman" w:cs="Times New Roman"/>
                <w:b/>
                <w:sz w:val="24"/>
                <w:szCs w:val="24"/>
              </w:rPr>
              <w:t>Razvoj malog gospodarstva</w:t>
            </w:r>
          </w:p>
        </w:tc>
        <w:tc>
          <w:tcPr>
            <w:tcW w:w="1559" w:type="dxa"/>
            <w:tcBorders>
              <w:bottom w:val="single" w:sz="4" w:space="0" w:color="auto"/>
            </w:tcBorders>
          </w:tcPr>
          <w:p w:rsidR="005555E7" w:rsidRPr="00276ACE" w:rsidRDefault="005555E7" w:rsidP="00185ACD">
            <w:pPr>
              <w:jc w:val="center"/>
              <w:rPr>
                <w:rFonts w:ascii="Times New Roman" w:hAnsi="Times New Roman" w:cs="Times New Roman"/>
                <w:b/>
                <w:sz w:val="24"/>
                <w:szCs w:val="24"/>
              </w:rPr>
            </w:pPr>
            <w:r>
              <w:rPr>
                <w:rFonts w:ascii="Times New Roman" w:hAnsi="Times New Roman" w:cs="Times New Roman"/>
                <w:b/>
                <w:sz w:val="24"/>
                <w:szCs w:val="24"/>
              </w:rPr>
              <w:t>713.000,00</w:t>
            </w:r>
          </w:p>
        </w:tc>
        <w:tc>
          <w:tcPr>
            <w:tcW w:w="1860" w:type="dxa"/>
            <w:tcBorders>
              <w:bottom w:val="single" w:sz="4" w:space="0" w:color="auto"/>
            </w:tcBorders>
          </w:tcPr>
          <w:p w:rsidR="005555E7" w:rsidRPr="000913CC" w:rsidRDefault="005555E7" w:rsidP="00185ACD">
            <w:pPr>
              <w:jc w:val="right"/>
              <w:rPr>
                <w:rFonts w:ascii="Times New Roman" w:hAnsi="Times New Roman" w:cs="Times New Roman"/>
                <w:b/>
                <w:sz w:val="24"/>
                <w:szCs w:val="24"/>
              </w:rPr>
            </w:pPr>
            <w:r>
              <w:rPr>
                <w:rFonts w:ascii="Times New Roman" w:hAnsi="Times New Roman" w:cs="Times New Roman"/>
                <w:b/>
                <w:sz w:val="24"/>
                <w:szCs w:val="24"/>
              </w:rPr>
              <w:t>-300.000,00</w:t>
            </w:r>
          </w:p>
        </w:tc>
        <w:tc>
          <w:tcPr>
            <w:tcW w:w="1542" w:type="dxa"/>
            <w:tcBorders>
              <w:bottom w:val="single" w:sz="4" w:space="0" w:color="auto"/>
            </w:tcBorders>
          </w:tcPr>
          <w:p w:rsidR="005555E7" w:rsidRPr="000913CC" w:rsidRDefault="005555E7" w:rsidP="00185ACD">
            <w:pPr>
              <w:jc w:val="right"/>
              <w:rPr>
                <w:rFonts w:ascii="Times New Roman" w:hAnsi="Times New Roman" w:cs="Times New Roman"/>
                <w:b/>
                <w:sz w:val="24"/>
                <w:szCs w:val="24"/>
              </w:rPr>
            </w:pPr>
            <w:r>
              <w:rPr>
                <w:rFonts w:ascii="Times New Roman" w:hAnsi="Times New Roman" w:cs="Times New Roman"/>
                <w:b/>
                <w:sz w:val="24"/>
                <w:szCs w:val="24"/>
              </w:rPr>
              <w:t>413.000,00</w:t>
            </w:r>
          </w:p>
        </w:tc>
      </w:tr>
      <w:tr w:rsidR="005555E7" w:rsidTr="001F4403">
        <w:tc>
          <w:tcPr>
            <w:tcW w:w="2802" w:type="dxa"/>
          </w:tcPr>
          <w:p w:rsidR="005555E7" w:rsidRPr="009E6C92" w:rsidRDefault="005555E7" w:rsidP="00185ACD">
            <w:pPr>
              <w:rPr>
                <w:rFonts w:ascii="Times New Roman" w:hAnsi="Times New Roman" w:cs="Times New Roman"/>
                <w:sz w:val="24"/>
                <w:szCs w:val="24"/>
              </w:rPr>
            </w:pPr>
            <w:r>
              <w:rPr>
                <w:rFonts w:ascii="Times New Roman" w:hAnsi="Times New Roman" w:cs="Times New Roman"/>
                <w:sz w:val="24"/>
                <w:szCs w:val="24"/>
              </w:rPr>
              <w:t>Obrazloženje</w:t>
            </w:r>
          </w:p>
        </w:tc>
        <w:tc>
          <w:tcPr>
            <w:tcW w:w="7796" w:type="dxa"/>
            <w:gridSpan w:val="4"/>
          </w:tcPr>
          <w:p w:rsidR="001F4403" w:rsidRPr="007D4C54" w:rsidRDefault="005555E7" w:rsidP="00185ACD">
            <w:pPr>
              <w:rPr>
                <w:rFonts w:ascii="Times New Roman" w:hAnsi="Times New Roman" w:cs="Times New Roman"/>
                <w:sz w:val="24"/>
                <w:szCs w:val="24"/>
              </w:rPr>
            </w:pPr>
            <w:r>
              <w:rPr>
                <w:rFonts w:ascii="Times New Roman" w:hAnsi="Times New Roman" w:cs="Times New Roman"/>
                <w:sz w:val="24"/>
                <w:szCs w:val="24"/>
              </w:rPr>
              <w:t xml:space="preserve">Smanjuje se iznos planiranih rashoda za rad JU Matica za 400.000,00 (oprema, plaće i </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 jer ista još uvijek nije registrirana i započela s radom. Budući da se smanjuje broj mjeseci, a ista bi trebala započeti s radom do konca 2018. g.  navedenih rashoda razmjerno se smanjuje i planirani iznos troška. Povećavaju se sredstva za poticaj razvoja gospodarstva za dodatnih 100.000,00 kuna zbog iznimno velikog interesa kninskih poduzetnika za iste.</w:t>
            </w:r>
          </w:p>
        </w:tc>
      </w:tr>
    </w:tbl>
    <w:p w:rsidR="001F4403" w:rsidRPr="008C4279" w:rsidRDefault="001F4403" w:rsidP="005555E7">
      <w:pPr>
        <w:spacing w:after="0"/>
        <w:rPr>
          <w:rFonts w:ascii="Times New Roman" w:hAnsi="Times New Roman" w:cs="Times New Roman"/>
          <w:b/>
          <w:color w:val="FF0000"/>
          <w:sz w:val="24"/>
          <w:szCs w:val="24"/>
        </w:rPr>
      </w:pPr>
    </w:p>
    <w:p w:rsidR="001F4403" w:rsidRDefault="001F4403" w:rsidP="005555E7">
      <w:pPr>
        <w:spacing w:after="0"/>
        <w:rPr>
          <w:rFonts w:ascii="Times New Roman" w:hAnsi="Times New Roman" w:cs="Times New Roman"/>
          <w:b/>
          <w:sz w:val="24"/>
          <w:szCs w:val="24"/>
        </w:rPr>
      </w:pPr>
    </w:p>
    <w:p w:rsidR="001F4403" w:rsidRPr="00902CE3" w:rsidRDefault="005555E7" w:rsidP="005555E7">
      <w:pPr>
        <w:spacing w:after="0"/>
        <w:rPr>
          <w:rFonts w:ascii="Times New Roman" w:hAnsi="Times New Roman" w:cs="Times New Roman"/>
          <w:b/>
          <w:sz w:val="24"/>
          <w:szCs w:val="24"/>
        </w:rPr>
      </w:pPr>
      <w:r w:rsidRPr="00902CE3">
        <w:rPr>
          <w:rFonts w:ascii="Times New Roman" w:hAnsi="Times New Roman" w:cs="Times New Roman"/>
          <w:b/>
          <w:sz w:val="24"/>
          <w:szCs w:val="24"/>
        </w:rPr>
        <w:t>PROGRAM:  GOSPODARSKE I PODUZETNIČKE ZONE</w:t>
      </w:r>
    </w:p>
    <w:p w:rsidR="005555E7" w:rsidRPr="00902CE3" w:rsidRDefault="005555E7" w:rsidP="005555E7">
      <w:pPr>
        <w:spacing w:after="0"/>
        <w:rPr>
          <w:rFonts w:ascii="Times New Roman" w:hAnsi="Times New Roman"/>
          <w:sz w:val="24"/>
          <w:szCs w:val="24"/>
        </w:rPr>
      </w:pPr>
      <w:r w:rsidRPr="00902CE3">
        <w:rPr>
          <w:rFonts w:ascii="Times New Roman" w:hAnsi="Times New Roman"/>
        </w:rPr>
        <w:t>ZAKONSKE I DRUGE PRAVNE OSNOVE:</w:t>
      </w:r>
      <w:r w:rsidRPr="00902CE3">
        <w:rPr>
          <w:rFonts w:ascii="Times New Roman" w:hAnsi="Times New Roman"/>
          <w:sz w:val="24"/>
          <w:szCs w:val="24"/>
        </w:rPr>
        <w:t xml:space="preserve">  Zakon o unapređenju poduzetničke infrastrukture</w:t>
      </w:r>
    </w:p>
    <w:p w:rsidR="005555E7" w:rsidRDefault="005555E7" w:rsidP="005555E7">
      <w:pPr>
        <w:spacing w:after="0"/>
        <w:rPr>
          <w:rFonts w:ascii="Times New Roman" w:hAnsi="Times New Roman"/>
          <w:sz w:val="24"/>
          <w:szCs w:val="24"/>
        </w:rPr>
      </w:pPr>
      <w:r w:rsidRPr="00902CE3">
        <w:rPr>
          <w:rFonts w:ascii="Times New Roman" w:hAnsi="Times New Roman"/>
        </w:rPr>
        <w:t>CILJEVI PROGRAMA:</w:t>
      </w:r>
      <w:r w:rsidRPr="00902CE3">
        <w:rPr>
          <w:rFonts w:ascii="Times New Roman" w:hAnsi="Times New Roman"/>
          <w:sz w:val="24"/>
          <w:szCs w:val="24"/>
        </w:rPr>
        <w:t xml:space="preserve"> Opći cilj ovog programa je dovršetak započetih investicija u već postojećoj i aktivnoj poduzetničkoj zoni  te namjenski utrošak sredstava.</w:t>
      </w:r>
    </w:p>
    <w:p w:rsidR="001F4403" w:rsidRDefault="001F4403" w:rsidP="005555E7">
      <w:pPr>
        <w:spacing w:after="0"/>
        <w:rPr>
          <w:rFonts w:ascii="Times New Roman" w:hAnsi="Times New Roman"/>
          <w:sz w:val="24"/>
          <w:szCs w:val="24"/>
        </w:rPr>
      </w:pPr>
    </w:p>
    <w:p w:rsidR="001F4403" w:rsidRDefault="001F4403" w:rsidP="005555E7">
      <w:pPr>
        <w:spacing w:after="0"/>
        <w:rPr>
          <w:rFonts w:ascii="Times New Roman" w:hAnsi="Times New Roman"/>
          <w:sz w:val="24"/>
          <w:szCs w:val="24"/>
        </w:rPr>
      </w:pPr>
    </w:p>
    <w:p w:rsidR="001F4403" w:rsidRDefault="001F4403" w:rsidP="005555E7">
      <w:pPr>
        <w:spacing w:after="0"/>
        <w:rPr>
          <w:rFonts w:ascii="Times New Roman" w:hAnsi="Times New Roman"/>
          <w:sz w:val="24"/>
          <w:szCs w:val="24"/>
        </w:rPr>
      </w:pPr>
    </w:p>
    <w:p w:rsidR="001F4403" w:rsidRPr="00902CE3" w:rsidRDefault="001F4403" w:rsidP="005555E7">
      <w:pPr>
        <w:spacing w:after="0"/>
        <w:rPr>
          <w:rFonts w:ascii="Times New Roman" w:hAnsi="Times New Roman"/>
          <w:sz w:val="24"/>
          <w:szCs w:val="24"/>
        </w:rPr>
      </w:pPr>
    </w:p>
    <w:p w:rsidR="005555E7" w:rsidRDefault="005555E7" w:rsidP="005555E7">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PLANA I PRIJEDLOGA TREĆIH  IZMJENA I DOPUNA</w:t>
      </w:r>
      <w:r w:rsidRPr="00DE7BC9">
        <w:rPr>
          <w:rFonts w:ascii="Times New Roman" w:hAnsi="Times New Roman" w:cs="Times New Roman"/>
          <w:sz w:val="20"/>
          <w:szCs w:val="20"/>
        </w:rPr>
        <w:t xml:space="preserve"> </w:t>
      </w:r>
    </w:p>
    <w:tbl>
      <w:tblPr>
        <w:tblStyle w:val="Reetkatablice"/>
        <w:tblW w:w="10598" w:type="dxa"/>
        <w:tblLook w:val="04A0"/>
      </w:tblPr>
      <w:tblGrid>
        <w:gridCol w:w="2802"/>
        <w:gridCol w:w="2835"/>
        <w:gridCol w:w="1559"/>
        <w:gridCol w:w="1860"/>
        <w:gridCol w:w="1542"/>
      </w:tblGrid>
      <w:tr w:rsidR="005555E7" w:rsidRPr="00276ACE" w:rsidTr="001F4403">
        <w:trPr>
          <w:trHeight w:val="813"/>
        </w:trPr>
        <w:tc>
          <w:tcPr>
            <w:tcW w:w="2802" w:type="dxa"/>
          </w:tcPr>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Program:</w:t>
            </w:r>
          </w:p>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Gospodarske i poduzetničke zone</w:t>
            </w:r>
          </w:p>
        </w:tc>
        <w:tc>
          <w:tcPr>
            <w:tcW w:w="2835" w:type="dxa"/>
            <w:tcBorders>
              <w:bottom w:val="single" w:sz="4" w:space="0" w:color="auto"/>
            </w:tcBorders>
          </w:tcPr>
          <w:p w:rsidR="005555E7" w:rsidRPr="001F4403" w:rsidRDefault="005555E7" w:rsidP="00185ACD">
            <w:pPr>
              <w:rPr>
                <w:rFonts w:ascii="Times New Roman" w:hAnsi="Times New Roman" w:cs="Times New Roman"/>
                <w:b/>
                <w:sz w:val="24"/>
                <w:szCs w:val="24"/>
              </w:rPr>
            </w:pPr>
          </w:p>
        </w:tc>
        <w:tc>
          <w:tcPr>
            <w:tcW w:w="1559" w:type="dxa"/>
            <w:tcBorders>
              <w:bottom w:val="single" w:sz="4" w:space="0" w:color="auto"/>
            </w:tcBorders>
          </w:tcPr>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Druge izmjene i dopune proračuna</w:t>
            </w:r>
          </w:p>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2018.</w:t>
            </w:r>
          </w:p>
        </w:tc>
        <w:tc>
          <w:tcPr>
            <w:tcW w:w="1860" w:type="dxa"/>
            <w:tcBorders>
              <w:bottom w:val="single" w:sz="4" w:space="0" w:color="auto"/>
            </w:tcBorders>
          </w:tcPr>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Povećanje/</w:t>
            </w:r>
          </w:p>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smanjenje</w:t>
            </w:r>
          </w:p>
        </w:tc>
        <w:tc>
          <w:tcPr>
            <w:tcW w:w="1542" w:type="dxa"/>
            <w:tcBorders>
              <w:bottom w:val="single" w:sz="4" w:space="0" w:color="auto"/>
            </w:tcBorders>
          </w:tcPr>
          <w:p w:rsidR="005555E7" w:rsidRPr="001F4403" w:rsidRDefault="005555E7" w:rsidP="00185ACD">
            <w:pPr>
              <w:rPr>
                <w:rFonts w:ascii="Times New Roman" w:hAnsi="Times New Roman" w:cs="Times New Roman"/>
                <w:b/>
              </w:rPr>
            </w:pPr>
            <w:r w:rsidRPr="001F4403">
              <w:rPr>
                <w:rFonts w:ascii="Times New Roman" w:hAnsi="Times New Roman" w:cs="Times New Roman"/>
                <w:b/>
              </w:rPr>
              <w:t xml:space="preserve">Treće izmjene i dopune proračuna za 2018. godinu </w:t>
            </w:r>
          </w:p>
        </w:tc>
      </w:tr>
      <w:tr w:rsidR="005555E7" w:rsidRPr="000913CC" w:rsidTr="001F4403">
        <w:trPr>
          <w:trHeight w:val="266"/>
        </w:trPr>
        <w:tc>
          <w:tcPr>
            <w:tcW w:w="2802" w:type="dxa"/>
          </w:tcPr>
          <w:p w:rsidR="005555E7" w:rsidRPr="00276ACE" w:rsidRDefault="005555E7" w:rsidP="00185ACD">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2835" w:type="dxa"/>
            <w:tcBorders>
              <w:bottom w:val="single" w:sz="4" w:space="0" w:color="auto"/>
            </w:tcBorders>
          </w:tcPr>
          <w:p w:rsidR="005555E7" w:rsidRPr="00276ACE" w:rsidRDefault="005555E7" w:rsidP="00185ACD">
            <w:pPr>
              <w:rPr>
                <w:rFonts w:ascii="Times New Roman" w:hAnsi="Times New Roman" w:cs="Times New Roman"/>
                <w:b/>
                <w:sz w:val="24"/>
                <w:szCs w:val="24"/>
              </w:rPr>
            </w:pPr>
            <w:r>
              <w:rPr>
                <w:rFonts w:ascii="Times New Roman" w:hAnsi="Times New Roman" w:cs="Times New Roman"/>
                <w:b/>
                <w:sz w:val="24"/>
                <w:szCs w:val="24"/>
              </w:rPr>
              <w:t>Gospodarske i poduzetničke zone</w:t>
            </w:r>
          </w:p>
        </w:tc>
        <w:tc>
          <w:tcPr>
            <w:tcW w:w="1559" w:type="dxa"/>
            <w:tcBorders>
              <w:bottom w:val="single" w:sz="4" w:space="0" w:color="auto"/>
            </w:tcBorders>
          </w:tcPr>
          <w:p w:rsidR="005555E7" w:rsidRPr="00276ACE" w:rsidRDefault="005555E7" w:rsidP="00185ACD">
            <w:pPr>
              <w:rPr>
                <w:rFonts w:ascii="Times New Roman" w:hAnsi="Times New Roman" w:cs="Times New Roman"/>
                <w:b/>
                <w:sz w:val="24"/>
                <w:szCs w:val="24"/>
              </w:rPr>
            </w:pPr>
            <w:r>
              <w:rPr>
                <w:rFonts w:ascii="Times New Roman" w:hAnsi="Times New Roman" w:cs="Times New Roman"/>
                <w:b/>
                <w:sz w:val="24"/>
                <w:szCs w:val="24"/>
              </w:rPr>
              <w:t>400.000,00</w:t>
            </w:r>
          </w:p>
        </w:tc>
        <w:tc>
          <w:tcPr>
            <w:tcW w:w="1860" w:type="dxa"/>
            <w:tcBorders>
              <w:bottom w:val="single" w:sz="4" w:space="0" w:color="auto"/>
            </w:tcBorders>
          </w:tcPr>
          <w:p w:rsidR="005555E7" w:rsidRPr="000913CC" w:rsidRDefault="005555E7" w:rsidP="00185ACD">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542" w:type="dxa"/>
            <w:tcBorders>
              <w:bottom w:val="single" w:sz="4" w:space="0" w:color="auto"/>
            </w:tcBorders>
          </w:tcPr>
          <w:p w:rsidR="005555E7" w:rsidRPr="000913CC" w:rsidRDefault="005555E7" w:rsidP="00185ACD">
            <w:pPr>
              <w:jc w:val="right"/>
              <w:rPr>
                <w:rFonts w:ascii="Times New Roman" w:hAnsi="Times New Roman" w:cs="Times New Roman"/>
                <w:b/>
                <w:sz w:val="24"/>
                <w:szCs w:val="24"/>
              </w:rPr>
            </w:pPr>
            <w:r>
              <w:rPr>
                <w:rFonts w:ascii="Times New Roman" w:hAnsi="Times New Roman" w:cs="Times New Roman"/>
                <w:b/>
                <w:sz w:val="24"/>
                <w:szCs w:val="24"/>
              </w:rPr>
              <w:t>400.000,00</w:t>
            </w:r>
          </w:p>
        </w:tc>
      </w:tr>
      <w:tr w:rsidR="005555E7" w:rsidTr="001F4403">
        <w:tc>
          <w:tcPr>
            <w:tcW w:w="2802" w:type="dxa"/>
          </w:tcPr>
          <w:p w:rsidR="005555E7" w:rsidRPr="009E6C92" w:rsidRDefault="005555E7" w:rsidP="00185ACD">
            <w:pPr>
              <w:rPr>
                <w:rFonts w:ascii="Times New Roman" w:hAnsi="Times New Roman" w:cs="Times New Roman"/>
                <w:sz w:val="24"/>
                <w:szCs w:val="24"/>
              </w:rPr>
            </w:pPr>
            <w:r>
              <w:rPr>
                <w:rFonts w:ascii="Times New Roman" w:hAnsi="Times New Roman" w:cs="Times New Roman"/>
                <w:sz w:val="24"/>
                <w:szCs w:val="24"/>
              </w:rPr>
              <w:t>Obrazloženje</w:t>
            </w:r>
          </w:p>
        </w:tc>
        <w:tc>
          <w:tcPr>
            <w:tcW w:w="7796" w:type="dxa"/>
            <w:gridSpan w:val="4"/>
          </w:tcPr>
          <w:p w:rsidR="005555E7" w:rsidRPr="007D4C54" w:rsidRDefault="005555E7" w:rsidP="00185ACD">
            <w:pPr>
              <w:rPr>
                <w:rFonts w:ascii="Times New Roman" w:hAnsi="Times New Roman" w:cs="Times New Roman"/>
                <w:sz w:val="24"/>
                <w:szCs w:val="24"/>
              </w:rPr>
            </w:pPr>
            <w:r>
              <w:rPr>
                <w:rFonts w:ascii="Times New Roman" w:hAnsi="Times New Roman" w:cs="Times New Roman"/>
                <w:sz w:val="24"/>
                <w:szCs w:val="24"/>
              </w:rPr>
              <w:t>Po ovom programu nisu planirane izmjene u odnosu na Druge izmjene i dopune proračuna za 2018. godinu.</w:t>
            </w:r>
          </w:p>
        </w:tc>
      </w:tr>
    </w:tbl>
    <w:p w:rsidR="005555E7" w:rsidRPr="008C4279" w:rsidRDefault="005555E7" w:rsidP="005555E7">
      <w:pPr>
        <w:spacing w:after="0"/>
        <w:rPr>
          <w:rFonts w:ascii="Times New Roman" w:hAnsi="Times New Roman" w:cs="Times New Roman"/>
          <w:b/>
          <w:color w:val="FF0000"/>
          <w:sz w:val="24"/>
          <w:szCs w:val="24"/>
        </w:rPr>
      </w:pPr>
    </w:p>
    <w:p w:rsidR="005555E7" w:rsidRDefault="005555E7" w:rsidP="005555E7">
      <w:pPr>
        <w:spacing w:after="0"/>
        <w:rPr>
          <w:rFonts w:ascii="Times New Roman" w:hAnsi="Times New Roman" w:cs="Times New Roman"/>
          <w:b/>
          <w:sz w:val="24"/>
          <w:szCs w:val="24"/>
        </w:rPr>
      </w:pPr>
    </w:p>
    <w:p w:rsidR="005555E7" w:rsidRPr="00902CE3" w:rsidRDefault="005555E7" w:rsidP="005555E7">
      <w:pPr>
        <w:spacing w:after="0"/>
        <w:rPr>
          <w:rFonts w:ascii="Times New Roman" w:hAnsi="Times New Roman" w:cs="Times New Roman"/>
          <w:b/>
          <w:sz w:val="24"/>
          <w:szCs w:val="24"/>
        </w:rPr>
      </w:pPr>
      <w:r w:rsidRPr="00902CE3">
        <w:rPr>
          <w:rFonts w:ascii="Times New Roman" w:hAnsi="Times New Roman" w:cs="Times New Roman"/>
          <w:b/>
          <w:sz w:val="24"/>
          <w:szCs w:val="24"/>
        </w:rPr>
        <w:t>PROGRAM: RAZVOJ TURIZMA</w:t>
      </w:r>
    </w:p>
    <w:p w:rsidR="005555E7" w:rsidRPr="00902CE3" w:rsidRDefault="005555E7" w:rsidP="005555E7">
      <w:pPr>
        <w:spacing w:after="0"/>
        <w:jc w:val="both"/>
        <w:rPr>
          <w:rFonts w:ascii="Times New Roman" w:hAnsi="Times New Roman"/>
          <w:sz w:val="24"/>
          <w:szCs w:val="24"/>
        </w:rPr>
      </w:pPr>
      <w:r w:rsidRPr="00902CE3">
        <w:rPr>
          <w:rFonts w:ascii="Times New Roman" w:hAnsi="Times New Roman"/>
        </w:rPr>
        <w:t>ZAKONSKE I DRUGE PRAVNE OSNOVE:</w:t>
      </w:r>
      <w:r w:rsidRPr="00902CE3">
        <w:rPr>
          <w:rFonts w:ascii="Times New Roman" w:hAnsi="Times New Roman"/>
          <w:sz w:val="24"/>
          <w:szCs w:val="24"/>
        </w:rPr>
        <w:t xml:space="preserve">  Zakon o turističkim zajednicama i promicanju hrvatskog turizma, Pravilnik o potporama turističkim zajednicama na turistički nerazvijenim područjima, Zakon o boravišnoj pristojbi, Zakon o članarinama u turističkim zajednicama, Zakon o gradnji. </w:t>
      </w:r>
    </w:p>
    <w:p w:rsidR="005555E7" w:rsidRPr="00902CE3" w:rsidRDefault="005555E7" w:rsidP="005555E7">
      <w:pPr>
        <w:spacing w:after="0"/>
        <w:jc w:val="both"/>
        <w:rPr>
          <w:rFonts w:ascii="Times New Roman" w:hAnsi="Times New Roman" w:cs="Times New Roman"/>
          <w:sz w:val="20"/>
          <w:szCs w:val="20"/>
        </w:rPr>
      </w:pPr>
      <w:r w:rsidRPr="00902CE3">
        <w:rPr>
          <w:rFonts w:ascii="Times New Roman" w:hAnsi="Times New Roman"/>
        </w:rPr>
        <w:t xml:space="preserve">CILJEVI PROGRAMA: </w:t>
      </w:r>
      <w:r w:rsidRPr="00902CE3">
        <w:rPr>
          <w:rFonts w:ascii="Times New Roman" w:hAnsi="Times New Roman"/>
          <w:sz w:val="24"/>
          <w:szCs w:val="24"/>
        </w:rPr>
        <w:t>Opći cilj ovog programa je kontinuirano ulaganje u izgradnju i uređenje postojeće  turističke infrastrukture, izgradnja novih turističkih sadržaja te osiguranje potrebnih sredstava za redovan rad i obavljanje djelatnosti Turističke zajednice grada Knina kao bitne sastavnice razvoja turizma  grada Knina te promotora kninskog turizma  i nositelja promidžbenih aktivnosti i unapređenja turističke ponude</w:t>
      </w:r>
      <w:r w:rsidRPr="00902CE3">
        <w:rPr>
          <w:rFonts w:ascii="Times New Roman" w:hAnsi="Times New Roman" w:cs="Times New Roman"/>
          <w:sz w:val="20"/>
          <w:szCs w:val="20"/>
        </w:rPr>
        <w:t>.</w:t>
      </w:r>
    </w:p>
    <w:p w:rsidR="005555E7" w:rsidRDefault="005555E7" w:rsidP="005555E7">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PLANA I PRIJEDLOGA TREĆIH  IZMJENA I DOPUNA</w:t>
      </w:r>
      <w:r w:rsidRPr="00DE7BC9">
        <w:rPr>
          <w:rFonts w:ascii="Times New Roman" w:hAnsi="Times New Roman" w:cs="Times New Roman"/>
          <w:sz w:val="20"/>
          <w:szCs w:val="20"/>
        </w:rPr>
        <w:t xml:space="preserve"> </w:t>
      </w:r>
    </w:p>
    <w:tbl>
      <w:tblPr>
        <w:tblStyle w:val="Reetkatablice"/>
        <w:tblW w:w="10632" w:type="dxa"/>
        <w:tblLook w:val="04A0"/>
      </w:tblPr>
      <w:tblGrid>
        <w:gridCol w:w="2802"/>
        <w:gridCol w:w="2835"/>
        <w:gridCol w:w="1559"/>
        <w:gridCol w:w="1860"/>
        <w:gridCol w:w="1576"/>
      </w:tblGrid>
      <w:tr w:rsidR="005555E7" w:rsidRPr="00276ACE" w:rsidTr="001F4403">
        <w:trPr>
          <w:trHeight w:val="813"/>
        </w:trPr>
        <w:tc>
          <w:tcPr>
            <w:tcW w:w="2802" w:type="dxa"/>
          </w:tcPr>
          <w:p w:rsidR="005555E7" w:rsidRPr="001F4403" w:rsidRDefault="005555E7" w:rsidP="00185ACD">
            <w:pPr>
              <w:rPr>
                <w:rFonts w:ascii="Times New Roman" w:hAnsi="Times New Roman" w:cs="Times New Roman"/>
                <w:b/>
                <w:sz w:val="20"/>
                <w:szCs w:val="20"/>
              </w:rPr>
            </w:pPr>
            <w:r w:rsidRPr="001F4403">
              <w:rPr>
                <w:rFonts w:ascii="Times New Roman" w:hAnsi="Times New Roman" w:cs="Times New Roman"/>
                <w:b/>
                <w:sz w:val="20"/>
                <w:szCs w:val="20"/>
              </w:rPr>
              <w:t>Program:</w:t>
            </w:r>
          </w:p>
          <w:p w:rsidR="005555E7" w:rsidRPr="001F4403" w:rsidRDefault="005555E7" w:rsidP="00185ACD">
            <w:pPr>
              <w:rPr>
                <w:rFonts w:ascii="Times New Roman" w:hAnsi="Times New Roman" w:cs="Times New Roman"/>
                <w:b/>
                <w:sz w:val="20"/>
                <w:szCs w:val="20"/>
              </w:rPr>
            </w:pPr>
            <w:r w:rsidRPr="001F4403">
              <w:rPr>
                <w:rFonts w:ascii="Times New Roman" w:hAnsi="Times New Roman" w:cs="Times New Roman"/>
                <w:b/>
                <w:sz w:val="20"/>
                <w:szCs w:val="20"/>
              </w:rPr>
              <w:t>Razvoj turizma</w:t>
            </w:r>
          </w:p>
        </w:tc>
        <w:tc>
          <w:tcPr>
            <w:tcW w:w="2835" w:type="dxa"/>
            <w:tcBorders>
              <w:bottom w:val="single" w:sz="4" w:space="0" w:color="auto"/>
            </w:tcBorders>
          </w:tcPr>
          <w:p w:rsidR="005555E7" w:rsidRPr="001F4403" w:rsidRDefault="005555E7" w:rsidP="00185ACD">
            <w:pPr>
              <w:rPr>
                <w:rFonts w:ascii="Times New Roman" w:hAnsi="Times New Roman" w:cs="Times New Roman"/>
                <w:b/>
                <w:sz w:val="20"/>
                <w:szCs w:val="20"/>
              </w:rPr>
            </w:pPr>
          </w:p>
        </w:tc>
        <w:tc>
          <w:tcPr>
            <w:tcW w:w="1559" w:type="dxa"/>
            <w:tcBorders>
              <w:bottom w:val="single" w:sz="4" w:space="0" w:color="auto"/>
            </w:tcBorders>
          </w:tcPr>
          <w:p w:rsidR="005555E7" w:rsidRPr="001F4403" w:rsidRDefault="005555E7" w:rsidP="00185ACD">
            <w:pPr>
              <w:rPr>
                <w:rFonts w:ascii="Times New Roman" w:hAnsi="Times New Roman" w:cs="Times New Roman"/>
                <w:b/>
                <w:sz w:val="20"/>
                <w:szCs w:val="20"/>
              </w:rPr>
            </w:pPr>
            <w:r w:rsidRPr="001F4403">
              <w:rPr>
                <w:rFonts w:ascii="Times New Roman" w:hAnsi="Times New Roman" w:cs="Times New Roman"/>
                <w:b/>
                <w:sz w:val="20"/>
                <w:szCs w:val="20"/>
              </w:rPr>
              <w:t>Druge izmjene i dopune proračuna</w:t>
            </w:r>
          </w:p>
          <w:p w:rsidR="005555E7" w:rsidRPr="001F4403" w:rsidRDefault="005555E7" w:rsidP="00185ACD">
            <w:pPr>
              <w:rPr>
                <w:rFonts w:ascii="Times New Roman" w:hAnsi="Times New Roman" w:cs="Times New Roman"/>
                <w:b/>
                <w:sz w:val="20"/>
                <w:szCs w:val="20"/>
              </w:rPr>
            </w:pPr>
            <w:r w:rsidRPr="001F4403">
              <w:rPr>
                <w:rFonts w:ascii="Times New Roman" w:hAnsi="Times New Roman" w:cs="Times New Roman"/>
                <w:b/>
                <w:sz w:val="20"/>
                <w:szCs w:val="20"/>
              </w:rPr>
              <w:t>2018.</w:t>
            </w:r>
          </w:p>
        </w:tc>
        <w:tc>
          <w:tcPr>
            <w:tcW w:w="1860" w:type="dxa"/>
            <w:tcBorders>
              <w:bottom w:val="single" w:sz="4" w:space="0" w:color="auto"/>
            </w:tcBorders>
          </w:tcPr>
          <w:p w:rsidR="005555E7" w:rsidRPr="001F4403" w:rsidRDefault="005555E7" w:rsidP="00185ACD">
            <w:pPr>
              <w:rPr>
                <w:rFonts w:ascii="Times New Roman" w:hAnsi="Times New Roman" w:cs="Times New Roman"/>
                <w:b/>
                <w:sz w:val="20"/>
                <w:szCs w:val="20"/>
              </w:rPr>
            </w:pPr>
            <w:r w:rsidRPr="001F4403">
              <w:rPr>
                <w:rFonts w:ascii="Times New Roman" w:hAnsi="Times New Roman" w:cs="Times New Roman"/>
                <w:b/>
                <w:sz w:val="20"/>
                <w:szCs w:val="20"/>
              </w:rPr>
              <w:t>Povećanje/</w:t>
            </w:r>
          </w:p>
          <w:p w:rsidR="005555E7" w:rsidRPr="001F4403" w:rsidRDefault="005555E7" w:rsidP="00185ACD">
            <w:pPr>
              <w:rPr>
                <w:rFonts w:ascii="Times New Roman" w:hAnsi="Times New Roman" w:cs="Times New Roman"/>
                <w:b/>
                <w:sz w:val="20"/>
                <w:szCs w:val="20"/>
              </w:rPr>
            </w:pPr>
            <w:r w:rsidRPr="001F4403">
              <w:rPr>
                <w:rFonts w:ascii="Times New Roman" w:hAnsi="Times New Roman" w:cs="Times New Roman"/>
                <w:b/>
                <w:sz w:val="20"/>
                <w:szCs w:val="20"/>
              </w:rPr>
              <w:t>smanjenje</w:t>
            </w:r>
          </w:p>
        </w:tc>
        <w:tc>
          <w:tcPr>
            <w:tcW w:w="1576" w:type="dxa"/>
            <w:tcBorders>
              <w:bottom w:val="single" w:sz="4" w:space="0" w:color="auto"/>
            </w:tcBorders>
          </w:tcPr>
          <w:p w:rsidR="005555E7" w:rsidRPr="001F4403" w:rsidRDefault="005555E7" w:rsidP="00185ACD">
            <w:pPr>
              <w:rPr>
                <w:rFonts w:ascii="Times New Roman" w:hAnsi="Times New Roman" w:cs="Times New Roman"/>
                <w:b/>
                <w:sz w:val="20"/>
                <w:szCs w:val="20"/>
              </w:rPr>
            </w:pPr>
            <w:r w:rsidRPr="001F4403">
              <w:rPr>
                <w:rFonts w:ascii="Times New Roman" w:hAnsi="Times New Roman" w:cs="Times New Roman"/>
                <w:b/>
                <w:sz w:val="20"/>
                <w:szCs w:val="20"/>
              </w:rPr>
              <w:t xml:space="preserve">Treće izmjene i dopune proračuna za 2018. godinu </w:t>
            </w:r>
          </w:p>
        </w:tc>
      </w:tr>
      <w:tr w:rsidR="005555E7" w:rsidRPr="000913CC" w:rsidTr="001F4403">
        <w:trPr>
          <w:trHeight w:val="266"/>
        </w:trPr>
        <w:tc>
          <w:tcPr>
            <w:tcW w:w="2802" w:type="dxa"/>
          </w:tcPr>
          <w:p w:rsidR="005555E7" w:rsidRPr="00276ACE" w:rsidRDefault="005555E7" w:rsidP="00185ACD">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2835" w:type="dxa"/>
            <w:tcBorders>
              <w:bottom w:val="single" w:sz="4" w:space="0" w:color="auto"/>
            </w:tcBorders>
          </w:tcPr>
          <w:p w:rsidR="005555E7" w:rsidRPr="00276ACE" w:rsidRDefault="005555E7" w:rsidP="00185ACD">
            <w:pPr>
              <w:rPr>
                <w:rFonts w:ascii="Times New Roman" w:hAnsi="Times New Roman" w:cs="Times New Roman"/>
                <w:b/>
                <w:sz w:val="24"/>
                <w:szCs w:val="24"/>
              </w:rPr>
            </w:pPr>
            <w:r>
              <w:rPr>
                <w:rFonts w:ascii="Times New Roman" w:hAnsi="Times New Roman" w:cs="Times New Roman"/>
                <w:b/>
                <w:sz w:val="24"/>
                <w:szCs w:val="24"/>
              </w:rPr>
              <w:t>Razvoj turizma</w:t>
            </w:r>
          </w:p>
        </w:tc>
        <w:tc>
          <w:tcPr>
            <w:tcW w:w="1559" w:type="dxa"/>
            <w:tcBorders>
              <w:bottom w:val="single" w:sz="4" w:space="0" w:color="auto"/>
            </w:tcBorders>
          </w:tcPr>
          <w:p w:rsidR="005555E7" w:rsidRPr="00276ACE" w:rsidRDefault="005555E7" w:rsidP="00185ACD">
            <w:pPr>
              <w:rPr>
                <w:rFonts w:ascii="Times New Roman" w:hAnsi="Times New Roman" w:cs="Times New Roman"/>
                <w:b/>
                <w:sz w:val="24"/>
                <w:szCs w:val="24"/>
              </w:rPr>
            </w:pPr>
            <w:r>
              <w:rPr>
                <w:rFonts w:ascii="Times New Roman" w:hAnsi="Times New Roman" w:cs="Times New Roman"/>
                <w:b/>
                <w:sz w:val="24"/>
                <w:szCs w:val="24"/>
              </w:rPr>
              <w:t>1.033.000,00</w:t>
            </w:r>
          </w:p>
        </w:tc>
        <w:tc>
          <w:tcPr>
            <w:tcW w:w="1860" w:type="dxa"/>
            <w:tcBorders>
              <w:bottom w:val="single" w:sz="4" w:space="0" w:color="auto"/>
            </w:tcBorders>
          </w:tcPr>
          <w:p w:rsidR="005555E7" w:rsidRPr="000913CC" w:rsidRDefault="005555E7" w:rsidP="00185ACD">
            <w:pPr>
              <w:jc w:val="center"/>
              <w:rPr>
                <w:rFonts w:ascii="Times New Roman" w:hAnsi="Times New Roman" w:cs="Times New Roman"/>
                <w:b/>
                <w:sz w:val="24"/>
                <w:szCs w:val="24"/>
              </w:rPr>
            </w:pPr>
            <w:r>
              <w:rPr>
                <w:rFonts w:ascii="Times New Roman" w:hAnsi="Times New Roman" w:cs="Times New Roman"/>
                <w:b/>
                <w:sz w:val="24"/>
                <w:szCs w:val="24"/>
              </w:rPr>
              <w:t>132.000,00</w:t>
            </w:r>
          </w:p>
        </w:tc>
        <w:tc>
          <w:tcPr>
            <w:tcW w:w="1576" w:type="dxa"/>
            <w:tcBorders>
              <w:bottom w:val="single" w:sz="4" w:space="0" w:color="auto"/>
            </w:tcBorders>
          </w:tcPr>
          <w:p w:rsidR="005555E7" w:rsidRPr="000913CC" w:rsidRDefault="005555E7" w:rsidP="00185ACD">
            <w:pPr>
              <w:jc w:val="right"/>
              <w:rPr>
                <w:rFonts w:ascii="Times New Roman" w:hAnsi="Times New Roman" w:cs="Times New Roman"/>
                <w:b/>
                <w:sz w:val="24"/>
                <w:szCs w:val="24"/>
              </w:rPr>
            </w:pPr>
            <w:r>
              <w:rPr>
                <w:rFonts w:ascii="Times New Roman" w:hAnsi="Times New Roman" w:cs="Times New Roman"/>
                <w:b/>
                <w:sz w:val="24"/>
                <w:szCs w:val="24"/>
              </w:rPr>
              <w:t>1.165.000,00</w:t>
            </w:r>
          </w:p>
        </w:tc>
      </w:tr>
      <w:tr w:rsidR="005555E7" w:rsidTr="001F4403">
        <w:tc>
          <w:tcPr>
            <w:tcW w:w="2802" w:type="dxa"/>
          </w:tcPr>
          <w:p w:rsidR="005555E7" w:rsidRPr="009E6C92" w:rsidRDefault="005555E7" w:rsidP="00185ACD">
            <w:pPr>
              <w:rPr>
                <w:rFonts w:ascii="Times New Roman" w:hAnsi="Times New Roman" w:cs="Times New Roman"/>
                <w:sz w:val="24"/>
                <w:szCs w:val="24"/>
              </w:rPr>
            </w:pPr>
            <w:r>
              <w:rPr>
                <w:rFonts w:ascii="Times New Roman" w:hAnsi="Times New Roman" w:cs="Times New Roman"/>
                <w:sz w:val="24"/>
                <w:szCs w:val="24"/>
              </w:rPr>
              <w:t>Obrazloženje</w:t>
            </w:r>
          </w:p>
        </w:tc>
        <w:tc>
          <w:tcPr>
            <w:tcW w:w="7830" w:type="dxa"/>
            <w:gridSpan w:val="4"/>
          </w:tcPr>
          <w:p w:rsidR="005555E7" w:rsidRPr="007D4C54" w:rsidRDefault="005555E7" w:rsidP="00185ACD">
            <w:pPr>
              <w:rPr>
                <w:rFonts w:ascii="Times New Roman" w:hAnsi="Times New Roman" w:cs="Times New Roman"/>
                <w:sz w:val="24"/>
                <w:szCs w:val="24"/>
              </w:rPr>
            </w:pPr>
            <w:r>
              <w:rPr>
                <w:rFonts w:ascii="Times New Roman" w:hAnsi="Times New Roman" w:cs="Times New Roman"/>
                <w:sz w:val="24"/>
                <w:szCs w:val="24"/>
              </w:rPr>
              <w:t>Povećava se iznos potrebnih sredstava za rad Turističke zajednice grada Knina za 42.000,00 kuna (sredstva za organiziranje većeg broja manifestacija i događanja) a razlika od 90.000,00 odnosi se na povećanje očekivanih kapitalnih pomoći iz proračuna (usklađenje s objavljenim Javnim pozivom Ministarstva turizma – sufinanciranje do 90%).</w:t>
            </w:r>
          </w:p>
        </w:tc>
      </w:tr>
    </w:tbl>
    <w:p w:rsidR="005555E7" w:rsidRPr="008C4279" w:rsidRDefault="005555E7" w:rsidP="005555E7">
      <w:pPr>
        <w:spacing w:after="0"/>
        <w:rPr>
          <w:rFonts w:ascii="Times New Roman" w:hAnsi="Times New Roman" w:cs="Times New Roman"/>
          <w:color w:val="FF0000"/>
          <w:sz w:val="24"/>
          <w:szCs w:val="24"/>
        </w:rPr>
      </w:pPr>
    </w:p>
    <w:p w:rsidR="005555E7" w:rsidRPr="0072456A" w:rsidRDefault="005555E7" w:rsidP="005555E7">
      <w:pPr>
        <w:spacing w:after="0"/>
        <w:rPr>
          <w:rFonts w:ascii="Times New Roman" w:hAnsi="Times New Roman" w:cs="Times New Roman"/>
          <w:b/>
          <w:sz w:val="24"/>
          <w:szCs w:val="24"/>
        </w:rPr>
      </w:pPr>
      <w:r w:rsidRPr="0072456A">
        <w:rPr>
          <w:rFonts w:ascii="Times New Roman" w:hAnsi="Times New Roman" w:cs="Times New Roman"/>
          <w:b/>
          <w:sz w:val="24"/>
          <w:szCs w:val="24"/>
        </w:rPr>
        <w:t>PROGRAM:  POTICAJ RAZVOJA POLJOPRIVREDE</w:t>
      </w:r>
    </w:p>
    <w:p w:rsidR="005555E7" w:rsidRPr="0072456A" w:rsidRDefault="005555E7" w:rsidP="005555E7">
      <w:pPr>
        <w:spacing w:after="0"/>
        <w:jc w:val="both"/>
        <w:rPr>
          <w:rFonts w:ascii="Times New Roman" w:hAnsi="Times New Roman"/>
          <w:sz w:val="24"/>
          <w:szCs w:val="24"/>
        </w:rPr>
      </w:pPr>
      <w:r w:rsidRPr="0072456A">
        <w:rPr>
          <w:rFonts w:ascii="Times New Roman" w:hAnsi="Times New Roman"/>
        </w:rPr>
        <w:t>ZAKONSKE I DRUGE PRAVNE OSNOVE:</w:t>
      </w:r>
      <w:r w:rsidRPr="0072456A">
        <w:rPr>
          <w:rFonts w:ascii="Times New Roman" w:hAnsi="Times New Roman"/>
          <w:sz w:val="24"/>
          <w:szCs w:val="24"/>
        </w:rPr>
        <w:t xml:space="preserve">  Zakon o poljoprivredi, Pravilnik o državnim potporama poljoprivredi i ruralnom razvoju, Program potpora poljoprivredi na području grada Knina za period 2017.-2019. godine, Mišljenje o usklađenosti prijedloga potpore male vrijednosti – Ministarstvo poljoprivrede od 10. svibnja 2017. godine te Javni poziv za dodjelu potpora poljoprivredi na području grada Knina u 2018. godini.</w:t>
      </w:r>
    </w:p>
    <w:p w:rsidR="005555E7" w:rsidRPr="001F4403" w:rsidRDefault="005555E7" w:rsidP="001F4403">
      <w:pPr>
        <w:spacing w:after="0"/>
        <w:jc w:val="both"/>
        <w:rPr>
          <w:rFonts w:ascii="Times New Roman" w:hAnsi="Times New Roman"/>
          <w:sz w:val="24"/>
          <w:szCs w:val="24"/>
        </w:rPr>
      </w:pPr>
      <w:r w:rsidRPr="0072456A">
        <w:rPr>
          <w:rFonts w:ascii="Times New Roman" w:hAnsi="Times New Roman"/>
        </w:rPr>
        <w:t>CILJEVI PROGRAMA</w:t>
      </w:r>
      <w:r w:rsidRPr="0072456A">
        <w:rPr>
          <w:rFonts w:ascii="Times New Roman" w:hAnsi="Times New Roman"/>
          <w:sz w:val="24"/>
          <w:szCs w:val="24"/>
        </w:rPr>
        <w:t>: dodjela bespovratnih sredstava u poljoprivredi s ciljem doprinosa unapređenju poljoprivredne proizvodnje i ruralnog razvoja na području grada Knina.</w:t>
      </w:r>
    </w:p>
    <w:p w:rsidR="005555E7" w:rsidRDefault="005555E7" w:rsidP="005555E7">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PLANA I PRIJEDLOGA DRUGIH IZMJENA I DOPUNA</w:t>
      </w:r>
      <w:r w:rsidRPr="00DE7BC9">
        <w:rPr>
          <w:rFonts w:ascii="Times New Roman" w:hAnsi="Times New Roman" w:cs="Times New Roman"/>
          <w:sz w:val="20"/>
          <w:szCs w:val="20"/>
        </w:rPr>
        <w:t xml:space="preserve"> </w:t>
      </w:r>
    </w:p>
    <w:tbl>
      <w:tblPr>
        <w:tblStyle w:val="Reetkatablice"/>
        <w:tblW w:w="10598" w:type="dxa"/>
        <w:tblLook w:val="04A0"/>
      </w:tblPr>
      <w:tblGrid>
        <w:gridCol w:w="2802"/>
        <w:gridCol w:w="2835"/>
        <w:gridCol w:w="1559"/>
        <w:gridCol w:w="1860"/>
        <w:gridCol w:w="1542"/>
      </w:tblGrid>
      <w:tr w:rsidR="005555E7" w:rsidRPr="00276ACE" w:rsidTr="001F4403">
        <w:trPr>
          <w:trHeight w:val="813"/>
        </w:trPr>
        <w:tc>
          <w:tcPr>
            <w:tcW w:w="2802" w:type="dxa"/>
          </w:tcPr>
          <w:p w:rsidR="005555E7" w:rsidRPr="001F4403" w:rsidRDefault="005555E7" w:rsidP="00185ACD">
            <w:pPr>
              <w:rPr>
                <w:rFonts w:ascii="Times New Roman" w:hAnsi="Times New Roman" w:cs="Times New Roman"/>
                <w:b/>
                <w:sz w:val="20"/>
                <w:szCs w:val="20"/>
              </w:rPr>
            </w:pPr>
            <w:r w:rsidRPr="001F4403">
              <w:rPr>
                <w:rFonts w:ascii="Times New Roman" w:hAnsi="Times New Roman" w:cs="Times New Roman"/>
                <w:b/>
                <w:sz w:val="20"/>
                <w:szCs w:val="20"/>
              </w:rPr>
              <w:t>Program:</w:t>
            </w:r>
          </w:p>
          <w:p w:rsidR="005555E7" w:rsidRPr="001F4403" w:rsidRDefault="005555E7" w:rsidP="00185ACD">
            <w:pPr>
              <w:rPr>
                <w:rFonts w:ascii="Times New Roman" w:hAnsi="Times New Roman" w:cs="Times New Roman"/>
                <w:b/>
                <w:sz w:val="20"/>
                <w:szCs w:val="20"/>
              </w:rPr>
            </w:pPr>
            <w:r w:rsidRPr="001F4403">
              <w:rPr>
                <w:rFonts w:ascii="Times New Roman" w:hAnsi="Times New Roman" w:cs="Times New Roman"/>
                <w:b/>
                <w:sz w:val="20"/>
                <w:szCs w:val="20"/>
              </w:rPr>
              <w:t xml:space="preserve">Poticaj razvoja poljoprivrede </w:t>
            </w:r>
          </w:p>
        </w:tc>
        <w:tc>
          <w:tcPr>
            <w:tcW w:w="2835" w:type="dxa"/>
            <w:tcBorders>
              <w:bottom w:val="single" w:sz="4" w:space="0" w:color="auto"/>
            </w:tcBorders>
          </w:tcPr>
          <w:p w:rsidR="005555E7" w:rsidRPr="001F4403" w:rsidRDefault="005555E7" w:rsidP="00185ACD">
            <w:pPr>
              <w:rPr>
                <w:rFonts w:ascii="Times New Roman" w:hAnsi="Times New Roman" w:cs="Times New Roman"/>
                <w:b/>
                <w:sz w:val="20"/>
                <w:szCs w:val="20"/>
              </w:rPr>
            </w:pPr>
          </w:p>
        </w:tc>
        <w:tc>
          <w:tcPr>
            <w:tcW w:w="1559" w:type="dxa"/>
            <w:tcBorders>
              <w:bottom w:val="single" w:sz="4" w:space="0" w:color="auto"/>
            </w:tcBorders>
          </w:tcPr>
          <w:p w:rsidR="005555E7" w:rsidRPr="001F4403" w:rsidRDefault="005555E7" w:rsidP="00185ACD">
            <w:pPr>
              <w:rPr>
                <w:rFonts w:ascii="Times New Roman" w:hAnsi="Times New Roman" w:cs="Times New Roman"/>
                <w:b/>
                <w:sz w:val="20"/>
                <w:szCs w:val="20"/>
              </w:rPr>
            </w:pPr>
            <w:r w:rsidRPr="001F4403">
              <w:rPr>
                <w:rFonts w:ascii="Times New Roman" w:hAnsi="Times New Roman" w:cs="Times New Roman"/>
                <w:b/>
                <w:sz w:val="20"/>
                <w:szCs w:val="20"/>
              </w:rPr>
              <w:t>Prve izmjene i dopune proračuna</w:t>
            </w:r>
          </w:p>
          <w:p w:rsidR="005555E7" w:rsidRPr="001F4403" w:rsidRDefault="005555E7" w:rsidP="00185ACD">
            <w:pPr>
              <w:rPr>
                <w:rFonts w:ascii="Times New Roman" w:hAnsi="Times New Roman" w:cs="Times New Roman"/>
                <w:b/>
                <w:sz w:val="20"/>
                <w:szCs w:val="20"/>
              </w:rPr>
            </w:pPr>
            <w:r w:rsidRPr="001F4403">
              <w:rPr>
                <w:rFonts w:ascii="Times New Roman" w:hAnsi="Times New Roman" w:cs="Times New Roman"/>
                <w:b/>
                <w:sz w:val="20"/>
                <w:szCs w:val="20"/>
              </w:rPr>
              <w:t>2018.</w:t>
            </w:r>
          </w:p>
        </w:tc>
        <w:tc>
          <w:tcPr>
            <w:tcW w:w="1860" w:type="dxa"/>
            <w:tcBorders>
              <w:bottom w:val="single" w:sz="4" w:space="0" w:color="auto"/>
            </w:tcBorders>
          </w:tcPr>
          <w:p w:rsidR="005555E7" w:rsidRPr="001F4403" w:rsidRDefault="005555E7" w:rsidP="00185ACD">
            <w:pPr>
              <w:rPr>
                <w:rFonts w:ascii="Times New Roman" w:hAnsi="Times New Roman" w:cs="Times New Roman"/>
                <w:b/>
                <w:sz w:val="20"/>
                <w:szCs w:val="20"/>
              </w:rPr>
            </w:pPr>
            <w:r w:rsidRPr="001F4403">
              <w:rPr>
                <w:rFonts w:ascii="Times New Roman" w:hAnsi="Times New Roman" w:cs="Times New Roman"/>
                <w:b/>
                <w:sz w:val="20"/>
                <w:szCs w:val="20"/>
              </w:rPr>
              <w:t>Povećanje/</w:t>
            </w:r>
          </w:p>
          <w:p w:rsidR="005555E7" w:rsidRPr="001F4403" w:rsidRDefault="005555E7" w:rsidP="00185ACD">
            <w:pPr>
              <w:rPr>
                <w:rFonts w:ascii="Times New Roman" w:hAnsi="Times New Roman" w:cs="Times New Roman"/>
                <w:b/>
                <w:sz w:val="20"/>
                <w:szCs w:val="20"/>
              </w:rPr>
            </w:pPr>
            <w:r w:rsidRPr="001F4403">
              <w:rPr>
                <w:rFonts w:ascii="Times New Roman" w:hAnsi="Times New Roman" w:cs="Times New Roman"/>
                <w:b/>
                <w:sz w:val="20"/>
                <w:szCs w:val="20"/>
              </w:rPr>
              <w:t>smanjenje</w:t>
            </w:r>
          </w:p>
        </w:tc>
        <w:tc>
          <w:tcPr>
            <w:tcW w:w="1542" w:type="dxa"/>
            <w:tcBorders>
              <w:bottom w:val="single" w:sz="4" w:space="0" w:color="auto"/>
            </w:tcBorders>
          </w:tcPr>
          <w:p w:rsidR="005555E7" w:rsidRPr="001F4403" w:rsidRDefault="005555E7" w:rsidP="00185ACD">
            <w:pPr>
              <w:rPr>
                <w:rFonts w:ascii="Times New Roman" w:hAnsi="Times New Roman" w:cs="Times New Roman"/>
                <w:b/>
                <w:sz w:val="20"/>
                <w:szCs w:val="20"/>
              </w:rPr>
            </w:pPr>
            <w:r w:rsidRPr="001F4403">
              <w:rPr>
                <w:rFonts w:ascii="Times New Roman" w:hAnsi="Times New Roman" w:cs="Times New Roman"/>
                <w:b/>
                <w:sz w:val="20"/>
                <w:szCs w:val="20"/>
              </w:rPr>
              <w:t xml:space="preserve">Druge izmjene i dopune proračuna za 2018. godinu </w:t>
            </w:r>
          </w:p>
        </w:tc>
      </w:tr>
      <w:tr w:rsidR="005555E7" w:rsidRPr="000913CC" w:rsidTr="001F4403">
        <w:trPr>
          <w:trHeight w:val="266"/>
        </w:trPr>
        <w:tc>
          <w:tcPr>
            <w:tcW w:w="2802" w:type="dxa"/>
          </w:tcPr>
          <w:p w:rsidR="005555E7" w:rsidRPr="00276ACE" w:rsidRDefault="005555E7" w:rsidP="00185ACD">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2835" w:type="dxa"/>
            <w:tcBorders>
              <w:bottom w:val="single" w:sz="4" w:space="0" w:color="auto"/>
            </w:tcBorders>
          </w:tcPr>
          <w:p w:rsidR="005555E7" w:rsidRPr="00276ACE" w:rsidRDefault="005555E7" w:rsidP="00185ACD">
            <w:pPr>
              <w:rPr>
                <w:rFonts w:ascii="Times New Roman" w:hAnsi="Times New Roman" w:cs="Times New Roman"/>
                <w:b/>
                <w:sz w:val="24"/>
                <w:szCs w:val="24"/>
              </w:rPr>
            </w:pPr>
            <w:r>
              <w:rPr>
                <w:rFonts w:ascii="Times New Roman" w:hAnsi="Times New Roman" w:cs="Times New Roman"/>
                <w:b/>
                <w:sz w:val="24"/>
                <w:szCs w:val="24"/>
              </w:rPr>
              <w:t xml:space="preserve">Razvoj poljoprivrede </w:t>
            </w:r>
          </w:p>
        </w:tc>
        <w:tc>
          <w:tcPr>
            <w:tcW w:w="1559" w:type="dxa"/>
            <w:tcBorders>
              <w:bottom w:val="single" w:sz="4" w:space="0" w:color="auto"/>
            </w:tcBorders>
          </w:tcPr>
          <w:p w:rsidR="005555E7" w:rsidRPr="00276ACE" w:rsidRDefault="005555E7" w:rsidP="00185ACD">
            <w:pPr>
              <w:rPr>
                <w:rFonts w:ascii="Times New Roman" w:hAnsi="Times New Roman" w:cs="Times New Roman"/>
                <w:b/>
                <w:sz w:val="24"/>
                <w:szCs w:val="24"/>
              </w:rPr>
            </w:pPr>
            <w:r>
              <w:rPr>
                <w:rFonts w:ascii="Times New Roman" w:hAnsi="Times New Roman" w:cs="Times New Roman"/>
                <w:b/>
                <w:sz w:val="24"/>
                <w:szCs w:val="24"/>
              </w:rPr>
              <w:t>200.000,00</w:t>
            </w:r>
          </w:p>
        </w:tc>
        <w:tc>
          <w:tcPr>
            <w:tcW w:w="1860" w:type="dxa"/>
            <w:tcBorders>
              <w:bottom w:val="single" w:sz="4" w:space="0" w:color="auto"/>
            </w:tcBorders>
          </w:tcPr>
          <w:p w:rsidR="005555E7" w:rsidRPr="000913CC" w:rsidRDefault="005555E7" w:rsidP="00185ACD">
            <w:pPr>
              <w:jc w:val="right"/>
              <w:rPr>
                <w:rFonts w:ascii="Times New Roman" w:hAnsi="Times New Roman" w:cs="Times New Roman"/>
                <w:b/>
                <w:sz w:val="24"/>
                <w:szCs w:val="24"/>
              </w:rPr>
            </w:pPr>
            <w:r>
              <w:rPr>
                <w:rFonts w:ascii="Times New Roman" w:hAnsi="Times New Roman" w:cs="Times New Roman"/>
                <w:b/>
                <w:sz w:val="24"/>
                <w:szCs w:val="24"/>
              </w:rPr>
              <w:t>-100.000,00</w:t>
            </w:r>
          </w:p>
        </w:tc>
        <w:tc>
          <w:tcPr>
            <w:tcW w:w="1542" w:type="dxa"/>
            <w:tcBorders>
              <w:bottom w:val="single" w:sz="4" w:space="0" w:color="auto"/>
            </w:tcBorders>
          </w:tcPr>
          <w:p w:rsidR="005555E7" w:rsidRPr="000913CC" w:rsidRDefault="005555E7" w:rsidP="00185ACD">
            <w:pPr>
              <w:jc w:val="right"/>
              <w:rPr>
                <w:rFonts w:ascii="Times New Roman" w:hAnsi="Times New Roman" w:cs="Times New Roman"/>
                <w:b/>
                <w:sz w:val="24"/>
                <w:szCs w:val="24"/>
              </w:rPr>
            </w:pPr>
            <w:r>
              <w:rPr>
                <w:rFonts w:ascii="Times New Roman" w:hAnsi="Times New Roman" w:cs="Times New Roman"/>
                <w:b/>
                <w:sz w:val="24"/>
                <w:szCs w:val="24"/>
              </w:rPr>
              <w:t>100.000,00</w:t>
            </w:r>
          </w:p>
        </w:tc>
      </w:tr>
      <w:tr w:rsidR="005555E7" w:rsidTr="001F4403">
        <w:tc>
          <w:tcPr>
            <w:tcW w:w="2802" w:type="dxa"/>
          </w:tcPr>
          <w:p w:rsidR="005555E7" w:rsidRPr="009E6C92" w:rsidRDefault="005555E7" w:rsidP="00185ACD">
            <w:pPr>
              <w:rPr>
                <w:rFonts w:ascii="Times New Roman" w:hAnsi="Times New Roman" w:cs="Times New Roman"/>
                <w:sz w:val="24"/>
                <w:szCs w:val="24"/>
              </w:rPr>
            </w:pPr>
            <w:r>
              <w:rPr>
                <w:rFonts w:ascii="Times New Roman" w:hAnsi="Times New Roman" w:cs="Times New Roman"/>
                <w:sz w:val="24"/>
                <w:szCs w:val="24"/>
              </w:rPr>
              <w:t>Obrazloženje</w:t>
            </w:r>
          </w:p>
        </w:tc>
        <w:tc>
          <w:tcPr>
            <w:tcW w:w="7796" w:type="dxa"/>
            <w:gridSpan w:val="4"/>
          </w:tcPr>
          <w:p w:rsidR="005555E7" w:rsidRPr="007D4C54" w:rsidRDefault="005555E7" w:rsidP="00185ACD">
            <w:pPr>
              <w:rPr>
                <w:rFonts w:ascii="Times New Roman" w:hAnsi="Times New Roman" w:cs="Times New Roman"/>
                <w:sz w:val="24"/>
                <w:szCs w:val="24"/>
              </w:rPr>
            </w:pPr>
            <w:r>
              <w:rPr>
                <w:rFonts w:ascii="Times New Roman" w:hAnsi="Times New Roman" w:cs="Times New Roman"/>
                <w:sz w:val="24"/>
                <w:szCs w:val="24"/>
              </w:rPr>
              <w:t xml:space="preserve">Smanjuju se planirana sredstva za potporu u  poljoprivredi zbog relativno manjeg interesa od očekivanog. </w:t>
            </w:r>
          </w:p>
        </w:tc>
      </w:tr>
    </w:tbl>
    <w:p w:rsidR="005555E7" w:rsidRDefault="005555E7" w:rsidP="005555E7">
      <w:pPr>
        <w:spacing w:after="0"/>
        <w:rPr>
          <w:rFonts w:ascii="Times New Roman" w:hAnsi="Times New Roman" w:cs="Times New Roman"/>
          <w:color w:val="FF0000"/>
          <w:sz w:val="24"/>
          <w:szCs w:val="24"/>
        </w:rPr>
      </w:pPr>
    </w:p>
    <w:p w:rsidR="005555E7" w:rsidRDefault="005555E7" w:rsidP="005555E7">
      <w:pPr>
        <w:spacing w:after="0"/>
        <w:rPr>
          <w:rFonts w:ascii="Times New Roman" w:hAnsi="Times New Roman" w:cs="Times New Roman"/>
          <w:b/>
          <w:sz w:val="24"/>
          <w:szCs w:val="24"/>
        </w:rPr>
      </w:pPr>
    </w:p>
    <w:p w:rsidR="005555E7" w:rsidRPr="0072456A" w:rsidRDefault="005555E7" w:rsidP="005555E7">
      <w:pPr>
        <w:spacing w:after="0"/>
        <w:rPr>
          <w:rFonts w:ascii="Times New Roman" w:hAnsi="Times New Roman" w:cs="Times New Roman"/>
          <w:b/>
          <w:sz w:val="24"/>
          <w:szCs w:val="24"/>
        </w:rPr>
      </w:pPr>
      <w:r w:rsidRPr="0072456A">
        <w:rPr>
          <w:rFonts w:ascii="Times New Roman" w:hAnsi="Times New Roman" w:cs="Times New Roman"/>
          <w:b/>
          <w:sz w:val="24"/>
          <w:szCs w:val="24"/>
        </w:rPr>
        <w:t xml:space="preserve">EU PROJEKTI – INTEGRIRANA  REGENERACIJA </w:t>
      </w:r>
    </w:p>
    <w:p w:rsidR="005555E7" w:rsidRPr="0072456A" w:rsidRDefault="005555E7" w:rsidP="005555E7">
      <w:pPr>
        <w:spacing w:after="0"/>
        <w:jc w:val="both"/>
        <w:rPr>
          <w:rFonts w:ascii="Times New Roman" w:hAnsi="Times New Roman"/>
          <w:sz w:val="24"/>
          <w:szCs w:val="24"/>
        </w:rPr>
      </w:pPr>
      <w:r w:rsidRPr="0072456A">
        <w:rPr>
          <w:rFonts w:ascii="Times New Roman" w:hAnsi="Times New Roman"/>
        </w:rPr>
        <w:t>ZAKONSKE I DRUGE PRAVNE OSNOVE:</w:t>
      </w:r>
      <w:r w:rsidRPr="0072456A">
        <w:rPr>
          <w:rFonts w:ascii="Times New Roman" w:hAnsi="Times New Roman"/>
          <w:sz w:val="24"/>
          <w:szCs w:val="24"/>
        </w:rPr>
        <w:t xml:space="preserve">  Odluka o pilot područjima za provedbu  Programa integrirane fizičke, gospodarske i socijalne regeneracije malih gradova na ratom pogođenim područjima od 18. veljače 2015. godine, Program integrirane fizičke, gospodarske i socijalne regeneracije malih gradova na ratom pogođenim područjima od 11. srpnja 2016. godine, Odluka o prihvaćanju Intervencijskog plana Grada Knina od 15. rujna 2016. godine, Sporazuma o provedbi IP-a Grada Knina, sačinjenog između Ministarstva regionalnog razvoja i fondove Europske unije, Ministarstva rada i mirovinskog sustava i Grada Knina iz prosinca 2016. Godine, Odluci o prihvaćanju Ad-</w:t>
      </w:r>
      <w:proofErr w:type="spellStart"/>
      <w:r w:rsidRPr="0072456A">
        <w:rPr>
          <w:rFonts w:ascii="Times New Roman" w:hAnsi="Times New Roman"/>
          <w:sz w:val="24"/>
          <w:szCs w:val="24"/>
        </w:rPr>
        <w:t>hoc</w:t>
      </w:r>
      <w:proofErr w:type="spellEnd"/>
      <w:r w:rsidRPr="0072456A">
        <w:rPr>
          <w:rFonts w:ascii="Times New Roman" w:hAnsi="Times New Roman"/>
          <w:sz w:val="24"/>
          <w:szCs w:val="24"/>
        </w:rPr>
        <w:t xml:space="preserve"> izmjena IP-a Grada Knina te Dodatka broj 1. Sporazuma o provedbi IP-a Grada Knina iz rujna 2017. godine. </w:t>
      </w:r>
    </w:p>
    <w:p w:rsidR="005555E7" w:rsidRPr="0072456A" w:rsidRDefault="005555E7" w:rsidP="005555E7">
      <w:pPr>
        <w:spacing w:after="0"/>
        <w:jc w:val="both"/>
        <w:rPr>
          <w:rFonts w:ascii="Times New Roman" w:hAnsi="Times New Roman"/>
          <w:sz w:val="24"/>
          <w:szCs w:val="24"/>
        </w:rPr>
      </w:pPr>
      <w:r w:rsidRPr="0072456A">
        <w:rPr>
          <w:rFonts w:ascii="Times New Roman" w:hAnsi="Times New Roman"/>
        </w:rPr>
        <w:t>CILJEVI  GLAVNOG PROGRAMA:</w:t>
      </w:r>
      <w:r w:rsidRPr="0072456A">
        <w:rPr>
          <w:rFonts w:ascii="Times New Roman" w:hAnsi="Times New Roman"/>
          <w:sz w:val="24"/>
          <w:szCs w:val="24"/>
        </w:rPr>
        <w:t xml:space="preserve">  Razvoj područja koji će rezultirati povećanjem razvojnog potencijala s ciljem smanjenja socijalne nejednakosti, isključenosti i siromaštva poboljšanjem infrastrukture, jačanjem potencijala rasta, povećanjem atraktivnosti za življenje i potencijalna ulaganja, jačanjem socijalnog uključivanja i aktivnog sudjelovanja stanovnika u gospodarskom i društvenom životu. </w:t>
      </w:r>
    </w:p>
    <w:p w:rsidR="005555E7" w:rsidRPr="008C4279" w:rsidRDefault="005555E7" w:rsidP="005555E7">
      <w:pPr>
        <w:spacing w:after="0"/>
        <w:rPr>
          <w:rFonts w:ascii="Times New Roman" w:hAnsi="Times New Roman"/>
          <w:color w:val="FF0000"/>
          <w:sz w:val="20"/>
          <w:szCs w:val="20"/>
        </w:rPr>
      </w:pPr>
    </w:p>
    <w:p w:rsidR="005555E7" w:rsidRPr="0072456A" w:rsidRDefault="005555E7" w:rsidP="005555E7">
      <w:pPr>
        <w:spacing w:after="0"/>
        <w:rPr>
          <w:rFonts w:ascii="Times New Roman" w:hAnsi="Times New Roman" w:cs="Times New Roman"/>
          <w:b/>
          <w:sz w:val="24"/>
          <w:szCs w:val="24"/>
        </w:rPr>
      </w:pPr>
      <w:r w:rsidRPr="0072456A">
        <w:rPr>
          <w:rFonts w:ascii="Times New Roman" w:hAnsi="Times New Roman" w:cs="Times New Roman"/>
          <w:b/>
          <w:sz w:val="24"/>
          <w:szCs w:val="24"/>
        </w:rPr>
        <w:t>PROGRAM: URBANA REVITALIZACIJA STARE GRADSKE JEZGRE</w:t>
      </w:r>
    </w:p>
    <w:p w:rsidR="005555E7" w:rsidRDefault="005555E7" w:rsidP="005555E7">
      <w:pPr>
        <w:spacing w:after="0"/>
        <w:jc w:val="both"/>
        <w:rPr>
          <w:rFonts w:ascii="Times New Roman" w:hAnsi="Times New Roman"/>
          <w:sz w:val="24"/>
          <w:szCs w:val="24"/>
        </w:rPr>
      </w:pPr>
      <w:r w:rsidRPr="0072456A">
        <w:rPr>
          <w:rFonts w:ascii="Times New Roman" w:hAnsi="Times New Roman"/>
        </w:rPr>
        <w:t>CILJEVI PROGRAMA</w:t>
      </w:r>
      <w:r w:rsidRPr="0072456A">
        <w:rPr>
          <w:rFonts w:ascii="Times New Roman" w:hAnsi="Times New Roman"/>
          <w:sz w:val="24"/>
          <w:szCs w:val="24"/>
        </w:rPr>
        <w:t>: očuvanje stare gradske baštine, poboljšanje vizualnog dojma te revitalizacija urbanog života kroz obnovu i uređenje postojećih devastiranih stambenih jedinica, obnovu komunalne i cestovne  infrastrukture, obnovu stare tržnice, obnova postojećih sada devastiranih poslovnih prostora te stavljanje istih u funkciju.</w:t>
      </w:r>
    </w:p>
    <w:p w:rsidR="005555E7" w:rsidRPr="0072456A" w:rsidRDefault="005555E7" w:rsidP="005555E7">
      <w:pPr>
        <w:spacing w:after="0"/>
        <w:jc w:val="both"/>
        <w:rPr>
          <w:rFonts w:ascii="Times New Roman" w:hAnsi="Times New Roman"/>
          <w:sz w:val="24"/>
          <w:szCs w:val="24"/>
        </w:rPr>
      </w:pPr>
    </w:p>
    <w:p w:rsidR="005555E7" w:rsidRDefault="005555E7" w:rsidP="005555E7">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PLANA I PRIJEDLOGA TREĆIH  IZMJENA I DOPUNA</w:t>
      </w:r>
      <w:r w:rsidRPr="00DE7BC9">
        <w:rPr>
          <w:rFonts w:ascii="Times New Roman" w:hAnsi="Times New Roman" w:cs="Times New Roman"/>
          <w:sz w:val="20"/>
          <w:szCs w:val="20"/>
        </w:rPr>
        <w:t xml:space="preserve"> </w:t>
      </w:r>
    </w:p>
    <w:tbl>
      <w:tblPr>
        <w:tblStyle w:val="Reetkatablice"/>
        <w:tblW w:w="10201" w:type="dxa"/>
        <w:tblLook w:val="04A0"/>
      </w:tblPr>
      <w:tblGrid>
        <w:gridCol w:w="2708"/>
        <w:gridCol w:w="2503"/>
        <w:gridCol w:w="1701"/>
        <w:gridCol w:w="1918"/>
        <w:gridCol w:w="1371"/>
      </w:tblGrid>
      <w:tr w:rsidR="005555E7" w:rsidRPr="00276ACE" w:rsidTr="00185ACD">
        <w:trPr>
          <w:trHeight w:val="813"/>
        </w:trPr>
        <w:tc>
          <w:tcPr>
            <w:tcW w:w="2708" w:type="dxa"/>
          </w:tcPr>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Program:</w:t>
            </w:r>
          </w:p>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Urbana revitalizacija stare gradske jezgre</w:t>
            </w:r>
          </w:p>
        </w:tc>
        <w:tc>
          <w:tcPr>
            <w:tcW w:w="2503" w:type="dxa"/>
            <w:tcBorders>
              <w:bottom w:val="single" w:sz="4" w:space="0" w:color="auto"/>
            </w:tcBorders>
          </w:tcPr>
          <w:p w:rsidR="005555E7" w:rsidRPr="001F4403" w:rsidRDefault="005555E7" w:rsidP="00185ACD">
            <w:pPr>
              <w:rPr>
                <w:rFonts w:ascii="Times New Roman" w:hAnsi="Times New Roman" w:cs="Times New Roman"/>
                <w:b/>
                <w:sz w:val="24"/>
                <w:szCs w:val="24"/>
              </w:rPr>
            </w:pPr>
          </w:p>
        </w:tc>
        <w:tc>
          <w:tcPr>
            <w:tcW w:w="1701" w:type="dxa"/>
            <w:tcBorders>
              <w:bottom w:val="single" w:sz="4" w:space="0" w:color="auto"/>
            </w:tcBorders>
          </w:tcPr>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Druge izmjene i dopune proračuna</w:t>
            </w:r>
          </w:p>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2018.</w:t>
            </w:r>
          </w:p>
        </w:tc>
        <w:tc>
          <w:tcPr>
            <w:tcW w:w="1918" w:type="dxa"/>
            <w:tcBorders>
              <w:bottom w:val="single" w:sz="4" w:space="0" w:color="auto"/>
            </w:tcBorders>
          </w:tcPr>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Povećanje/</w:t>
            </w:r>
          </w:p>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smanjenje</w:t>
            </w:r>
          </w:p>
        </w:tc>
        <w:tc>
          <w:tcPr>
            <w:tcW w:w="1371" w:type="dxa"/>
            <w:tcBorders>
              <w:bottom w:val="single" w:sz="4" w:space="0" w:color="auto"/>
            </w:tcBorders>
          </w:tcPr>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 xml:space="preserve">Treće izmjene i dopune proračuna za 2018. godinu </w:t>
            </w:r>
          </w:p>
        </w:tc>
      </w:tr>
      <w:tr w:rsidR="005555E7" w:rsidRPr="000913CC" w:rsidTr="00185ACD">
        <w:trPr>
          <w:trHeight w:val="266"/>
        </w:trPr>
        <w:tc>
          <w:tcPr>
            <w:tcW w:w="2708" w:type="dxa"/>
          </w:tcPr>
          <w:p w:rsidR="005555E7" w:rsidRPr="00276ACE" w:rsidRDefault="005555E7" w:rsidP="00185ACD">
            <w:pPr>
              <w:rPr>
                <w:rFonts w:ascii="Times New Roman" w:hAnsi="Times New Roman" w:cs="Times New Roman"/>
                <w:b/>
                <w:sz w:val="24"/>
                <w:szCs w:val="24"/>
              </w:rPr>
            </w:pPr>
            <w:r>
              <w:rPr>
                <w:rFonts w:ascii="Times New Roman" w:hAnsi="Times New Roman" w:cs="Times New Roman"/>
                <w:b/>
                <w:sz w:val="24"/>
                <w:szCs w:val="24"/>
              </w:rPr>
              <w:t>Kapitalni projekt</w:t>
            </w:r>
          </w:p>
        </w:tc>
        <w:tc>
          <w:tcPr>
            <w:tcW w:w="2503" w:type="dxa"/>
            <w:tcBorders>
              <w:bottom w:val="single" w:sz="4" w:space="0" w:color="auto"/>
            </w:tcBorders>
          </w:tcPr>
          <w:p w:rsidR="005555E7" w:rsidRPr="00276ACE" w:rsidRDefault="005555E7" w:rsidP="00185ACD">
            <w:pPr>
              <w:rPr>
                <w:rFonts w:ascii="Times New Roman" w:hAnsi="Times New Roman" w:cs="Times New Roman"/>
                <w:b/>
                <w:sz w:val="24"/>
                <w:szCs w:val="24"/>
              </w:rPr>
            </w:pPr>
            <w:r>
              <w:rPr>
                <w:rFonts w:ascii="Times New Roman" w:hAnsi="Times New Roman" w:cs="Times New Roman"/>
                <w:b/>
                <w:sz w:val="24"/>
                <w:szCs w:val="24"/>
              </w:rPr>
              <w:t>Urbana revitalizacija stare gradske jezgre</w:t>
            </w:r>
          </w:p>
        </w:tc>
        <w:tc>
          <w:tcPr>
            <w:tcW w:w="1701" w:type="dxa"/>
            <w:tcBorders>
              <w:bottom w:val="single" w:sz="4" w:space="0" w:color="auto"/>
            </w:tcBorders>
          </w:tcPr>
          <w:p w:rsidR="005555E7" w:rsidRPr="008E70D4" w:rsidRDefault="005555E7" w:rsidP="00185ACD">
            <w:pPr>
              <w:rPr>
                <w:rFonts w:ascii="Times New Roman" w:hAnsi="Times New Roman" w:cs="Times New Roman"/>
                <w:b/>
              </w:rPr>
            </w:pPr>
            <w:r w:rsidRPr="008E70D4">
              <w:rPr>
                <w:rFonts w:ascii="Times New Roman" w:hAnsi="Times New Roman" w:cs="Times New Roman"/>
                <w:b/>
              </w:rPr>
              <w:t>2.550.000,00</w:t>
            </w:r>
          </w:p>
        </w:tc>
        <w:tc>
          <w:tcPr>
            <w:tcW w:w="1918" w:type="dxa"/>
            <w:tcBorders>
              <w:bottom w:val="single" w:sz="4" w:space="0" w:color="auto"/>
            </w:tcBorders>
          </w:tcPr>
          <w:p w:rsidR="005555E7" w:rsidRPr="008E70D4" w:rsidRDefault="005555E7" w:rsidP="00185ACD">
            <w:pPr>
              <w:tabs>
                <w:tab w:val="left" w:pos="1290"/>
              </w:tabs>
              <w:rPr>
                <w:rFonts w:ascii="Times New Roman" w:hAnsi="Times New Roman" w:cs="Times New Roman"/>
                <w:b/>
              </w:rPr>
            </w:pPr>
            <w:r>
              <w:rPr>
                <w:rFonts w:ascii="Times New Roman" w:hAnsi="Times New Roman" w:cs="Times New Roman"/>
                <w:b/>
              </w:rPr>
              <w:t>-1.800.000,00</w:t>
            </w:r>
          </w:p>
        </w:tc>
        <w:tc>
          <w:tcPr>
            <w:tcW w:w="1371" w:type="dxa"/>
            <w:tcBorders>
              <w:bottom w:val="single" w:sz="4" w:space="0" w:color="auto"/>
            </w:tcBorders>
          </w:tcPr>
          <w:p w:rsidR="005555E7" w:rsidRPr="008E70D4" w:rsidRDefault="005555E7" w:rsidP="00185ACD">
            <w:pPr>
              <w:jc w:val="right"/>
              <w:rPr>
                <w:rFonts w:ascii="Times New Roman" w:hAnsi="Times New Roman" w:cs="Times New Roman"/>
                <w:b/>
              </w:rPr>
            </w:pPr>
            <w:r>
              <w:rPr>
                <w:rFonts w:ascii="Times New Roman" w:hAnsi="Times New Roman" w:cs="Times New Roman"/>
                <w:b/>
              </w:rPr>
              <w:t>7</w:t>
            </w:r>
            <w:r w:rsidRPr="008E70D4">
              <w:rPr>
                <w:rFonts w:ascii="Times New Roman" w:hAnsi="Times New Roman" w:cs="Times New Roman"/>
                <w:b/>
              </w:rPr>
              <w:t>50.000,00</w:t>
            </w:r>
          </w:p>
        </w:tc>
      </w:tr>
      <w:tr w:rsidR="005555E7" w:rsidTr="00185ACD">
        <w:tc>
          <w:tcPr>
            <w:tcW w:w="2708" w:type="dxa"/>
          </w:tcPr>
          <w:p w:rsidR="005555E7" w:rsidRPr="009E6C92" w:rsidRDefault="005555E7" w:rsidP="00185ACD">
            <w:pPr>
              <w:rPr>
                <w:rFonts w:ascii="Times New Roman" w:hAnsi="Times New Roman" w:cs="Times New Roman"/>
                <w:sz w:val="24"/>
                <w:szCs w:val="24"/>
              </w:rPr>
            </w:pPr>
            <w:r>
              <w:rPr>
                <w:rFonts w:ascii="Times New Roman" w:hAnsi="Times New Roman" w:cs="Times New Roman"/>
                <w:sz w:val="24"/>
                <w:szCs w:val="24"/>
              </w:rPr>
              <w:t>Obrazloženje</w:t>
            </w:r>
          </w:p>
        </w:tc>
        <w:tc>
          <w:tcPr>
            <w:tcW w:w="7493" w:type="dxa"/>
            <w:gridSpan w:val="4"/>
          </w:tcPr>
          <w:p w:rsidR="005555E7" w:rsidRPr="007D4C54" w:rsidRDefault="005555E7" w:rsidP="00185ACD">
            <w:pPr>
              <w:jc w:val="both"/>
              <w:rPr>
                <w:rFonts w:ascii="Times New Roman" w:hAnsi="Times New Roman" w:cs="Times New Roman"/>
                <w:sz w:val="24"/>
                <w:szCs w:val="24"/>
              </w:rPr>
            </w:pPr>
            <w:r>
              <w:rPr>
                <w:rFonts w:ascii="Times New Roman" w:hAnsi="Times New Roman" w:cs="Times New Roman"/>
                <w:sz w:val="24"/>
                <w:szCs w:val="24"/>
              </w:rPr>
              <w:t xml:space="preserve">Smanjuje se iznos planiran za kupovinu kuća u staroj gradskoj jezgri budući da je u Uputama za prijavitelje navedeno da maksimalni iznos namijenjen kupovini stambenih/poslovnih objekata ne smije premašiti 10% od ukupnog iznosa projekta (planirani iznos projekta je 15.000.000,00 kn). Osim toga, zbog velikog broja vlasnika na svakom objektu i stoga dugotrajnog postupka rješavanja imovinsko-pravnih odnosa nije izgledno da će se svi planirani objekti moći kupiti do kraja 2018. godine te je iznos smanjen u skladu s tim. </w:t>
            </w:r>
          </w:p>
        </w:tc>
      </w:tr>
    </w:tbl>
    <w:p w:rsidR="005555E7" w:rsidRPr="008C4279" w:rsidRDefault="005555E7" w:rsidP="005555E7">
      <w:pPr>
        <w:spacing w:after="0"/>
        <w:rPr>
          <w:rFonts w:ascii="Times New Roman" w:hAnsi="Times New Roman" w:cs="Times New Roman"/>
          <w:b/>
          <w:color w:val="FF0000"/>
          <w:sz w:val="24"/>
          <w:szCs w:val="24"/>
        </w:rPr>
      </w:pPr>
    </w:p>
    <w:p w:rsidR="005555E7" w:rsidRDefault="005555E7" w:rsidP="005555E7">
      <w:pPr>
        <w:spacing w:after="0"/>
        <w:rPr>
          <w:rFonts w:ascii="Times New Roman" w:hAnsi="Times New Roman" w:cs="Times New Roman"/>
          <w:b/>
          <w:sz w:val="24"/>
          <w:szCs w:val="24"/>
        </w:rPr>
      </w:pPr>
    </w:p>
    <w:p w:rsidR="005555E7" w:rsidRDefault="005555E7" w:rsidP="005555E7">
      <w:pPr>
        <w:spacing w:after="0"/>
        <w:rPr>
          <w:rFonts w:ascii="Times New Roman" w:hAnsi="Times New Roman" w:cs="Times New Roman"/>
          <w:b/>
          <w:sz w:val="24"/>
          <w:szCs w:val="24"/>
        </w:rPr>
      </w:pPr>
    </w:p>
    <w:p w:rsidR="005555E7" w:rsidRPr="0072456A" w:rsidRDefault="005555E7" w:rsidP="005555E7">
      <w:pPr>
        <w:spacing w:after="0"/>
        <w:rPr>
          <w:rFonts w:ascii="Times New Roman" w:hAnsi="Times New Roman" w:cs="Times New Roman"/>
          <w:b/>
          <w:sz w:val="24"/>
          <w:szCs w:val="24"/>
        </w:rPr>
      </w:pPr>
      <w:r w:rsidRPr="0072456A">
        <w:rPr>
          <w:rFonts w:ascii="Times New Roman" w:hAnsi="Times New Roman" w:cs="Times New Roman"/>
          <w:b/>
          <w:sz w:val="24"/>
          <w:szCs w:val="24"/>
        </w:rPr>
        <w:t xml:space="preserve">PROGRAM: AKTIVIRANJE RIJEKE </w:t>
      </w:r>
      <w:r>
        <w:rPr>
          <w:rFonts w:ascii="Times New Roman" w:hAnsi="Times New Roman" w:cs="Times New Roman"/>
          <w:b/>
          <w:sz w:val="24"/>
          <w:szCs w:val="24"/>
        </w:rPr>
        <w:t xml:space="preserve"> </w:t>
      </w:r>
      <w:r w:rsidRPr="0072456A">
        <w:rPr>
          <w:rFonts w:ascii="Times New Roman" w:hAnsi="Times New Roman" w:cs="Times New Roman"/>
          <w:b/>
          <w:sz w:val="24"/>
          <w:szCs w:val="24"/>
        </w:rPr>
        <w:t xml:space="preserve">KRKE KAO RESURSA ZA ODRŽIVI RAZVOJ </w:t>
      </w:r>
    </w:p>
    <w:p w:rsidR="005555E7" w:rsidRDefault="005555E7" w:rsidP="005555E7">
      <w:pPr>
        <w:spacing w:after="0"/>
        <w:jc w:val="both"/>
        <w:rPr>
          <w:rFonts w:ascii="Times New Roman" w:hAnsi="Times New Roman"/>
          <w:sz w:val="24"/>
          <w:szCs w:val="24"/>
        </w:rPr>
      </w:pPr>
      <w:r w:rsidRPr="0072456A">
        <w:rPr>
          <w:rFonts w:ascii="Times New Roman" w:hAnsi="Times New Roman"/>
        </w:rPr>
        <w:t>CILJEVI PROGRAMA:</w:t>
      </w:r>
      <w:r w:rsidRPr="0072456A">
        <w:rPr>
          <w:rFonts w:ascii="Times New Roman" w:hAnsi="Times New Roman"/>
          <w:sz w:val="24"/>
          <w:szCs w:val="24"/>
        </w:rPr>
        <w:t xml:space="preserve"> Poboljšanje javnih usluga i sadržaja za bolju kvalitetu života građana, povećanje atraktivnosti grada za posjetioce, razvoj male turističke infrastrukture koja će rezultirati većom gospodarskom atraktivnošću te potaknuti otvaranje novih radnih mjesta, povezivanje s Nacionalnim parkom Krka te povećanjem broja turista i posjetitelja.</w:t>
      </w:r>
    </w:p>
    <w:p w:rsidR="005555E7" w:rsidRPr="0072456A" w:rsidRDefault="005555E7" w:rsidP="005555E7">
      <w:pPr>
        <w:spacing w:after="0"/>
        <w:jc w:val="both"/>
        <w:rPr>
          <w:rFonts w:ascii="Times New Roman" w:hAnsi="Times New Roman"/>
          <w:sz w:val="24"/>
          <w:szCs w:val="24"/>
        </w:rPr>
      </w:pPr>
    </w:p>
    <w:p w:rsidR="005555E7" w:rsidRDefault="005555E7" w:rsidP="005555E7">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PLANA I PRIJEDLOGA TREĆIH  IZMJENA I DOPUNA</w:t>
      </w:r>
      <w:r w:rsidRPr="00DE7BC9">
        <w:rPr>
          <w:rFonts w:ascii="Times New Roman" w:hAnsi="Times New Roman" w:cs="Times New Roman"/>
          <w:sz w:val="20"/>
          <w:szCs w:val="20"/>
        </w:rPr>
        <w:t xml:space="preserve"> </w:t>
      </w:r>
    </w:p>
    <w:tbl>
      <w:tblPr>
        <w:tblStyle w:val="Reetkatablice"/>
        <w:tblW w:w="10201" w:type="dxa"/>
        <w:tblLook w:val="04A0"/>
      </w:tblPr>
      <w:tblGrid>
        <w:gridCol w:w="2721"/>
        <w:gridCol w:w="2745"/>
        <w:gridCol w:w="1596"/>
        <w:gridCol w:w="1843"/>
        <w:gridCol w:w="1296"/>
      </w:tblGrid>
      <w:tr w:rsidR="005555E7" w:rsidRPr="00276ACE" w:rsidTr="00185ACD">
        <w:trPr>
          <w:trHeight w:val="813"/>
        </w:trPr>
        <w:tc>
          <w:tcPr>
            <w:tcW w:w="2802" w:type="dxa"/>
          </w:tcPr>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Program:</w:t>
            </w:r>
          </w:p>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Aktiviranje rijeke Krke kao resursa za održivi razvoj</w:t>
            </w:r>
          </w:p>
        </w:tc>
        <w:tc>
          <w:tcPr>
            <w:tcW w:w="2835" w:type="dxa"/>
            <w:tcBorders>
              <w:bottom w:val="single" w:sz="4" w:space="0" w:color="auto"/>
            </w:tcBorders>
          </w:tcPr>
          <w:p w:rsidR="005555E7" w:rsidRPr="001F4403" w:rsidRDefault="005555E7" w:rsidP="00185ACD">
            <w:pPr>
              <w:rPr>
                <w:rFonts w:ascii="Times New Roman" w:hAnsi="Times New Roman" w:cs="Times New Roman"/>
                <w:b/>
                <w:sz w:val="24"/>
                <w:szCs w:val="24"/>
              </w:rPr>
            </w:pPr>
          </w:p>
        </w:tc>
        <w:tc>
          <w:tcPr>
            <w:tcW w:w="1559" w:type="dxa"/>
            <w:tcBorders>
              <w:bottom w:val="single" w:sz="4" w:space="0" w:color="auto"/>
            </w:tcBorders>
          </w:tcPr>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Druge izmjene i dopune proračuna</w:t>
            </w:r>
          </w:p>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2018.</w:t>
            </w:r>
          </w:p>
        </w:tc>
        <w:tc>
          <w:tcPr>
            <w:tcW w:w="1860" w:type="dxa"/>
            <w:tcBorders>
              <w:bottom w:val="single" w:sz="4" w:space="0" w:color="auto"/>
            </w:tcBorders>
          </w:tcPr>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Povećanje/</w:t>
            </w:r>
          </w:p>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smanjenje</w:t>
            </w:r>
          </w:p>
        </w:tc>
        <w:tc>
          <w:tcPr>
            <w:tcW w:w="1145" w:type="dxa"/>
            <w:tcBorders>
              <w:bottom w:val="single" w:sz="4" w:space="0" w:color="auto"/>
            </w:tcBorders>
          </w:tcPr>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 xml:space="preserve">Treće izmjene i dopune proračuna za 2018. godinu </w:t>
            </w:r>
          </w:p>
        </w:tc>
      </w:tr>
      <w:tr w:rsidR="005555E7" w:rsidRPr="000913CC" w:rsidTr="00185ACD">
        <w:trPr>
          <w:trHeight w:val="266"/>
        </w:trPr>
        <w:tc>
          <w:tcPr>
            <w:tcW w:w="2802" w:type="dxa"/>
          </w:tcPr>
          <w:p w:rsidR="005555E7" w:rsidRPr="00276ACE" w:rsidRDefault="005555E7" w:rsidP="00185ACD">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2835" w:type="dxa"/>
            <w:tcBorders>
              <w:bottom w:val="single" w:sz="4" w:space="0" w:color="auto"/>
            </w:tcBorders>
          </w:tcPr>
          <w:p w:rsidR="005555E7" w:rsidRPr="00276ACE" w:rsidRDefault="005555E7" w:rsidP="00185ACD">
            <w:pPr>
              <w:rPr>
                <w:rFonts w:ascii="Times New Roman" w:hAnsi="Times New Roman" w:cs="Times New Roman"/>
                <w:b/>
                <w:sz w:val="24"/>
                <w:szCs w:val="24"/>
              </w:rPr>
            </w:pPr>
            <w:r>
              <w:rPr>
                <w:rFonts w:ascii="Times New Roman" w:hAnsi="Times New Roman" w:cs="Times New Roman"/>
                <w:b/>
                <w:sz w:val="24"/>
                <w:szCs w:val="24"/>
              </w:rPr>
              <w:t>Aktiviranje rijeke Krke kao resursa za održivi razvoj</w:t>
            </w:r>
          </w:p>
        </w:tc>
        <w:tc>
          <w:tcPr>
            <w:tcW w:w="1559" w:type="dxa"/>
            <w:tcBorders>
              <w:bottom w:val="single" w:sz="4" w:space="0" w:color="auto"/>
            </w:tcBorders>
          </w:tcPr>
          <w:p w:rsidR="005555E7" w:rsidRPr="00276ACE" w:rsidRDefault="005555E7" w:rsidP="00185ACD">
            <w:pPr>
              <w:rPr>
                <w:rFonts w:ascii="Times New Roman" w:hAnsi="Times New Roman" w:cs="Times New Roman"/>
                <w:b/>
                <w:sz w:val="24"/>
                <w:szCs w:val="24"/>
              </w:rPr>
            </w:pPr>
            <w:r>
              <w:rPr>
                <w:rFonts w:ascii="Times New Roman" w:hAnsi="Times New Roman" w:cs="Times New Roman"/>
                <w:b/>
                <w:sz w:val="24"/>
                <w:szCs w:val="24"/>
              </w:rPr>
              <w:t>11.500.000,00</w:t>
            </w:r>
          </w:p>
        </w:tc>
        <w:tc>
          <w:tcPr>
            <w:tcW w:w="1860" w:type="dxa"/>
            <w:tcBorders>
              <w:bottom w:val="single" w:sz="4" w:space="0" w:color="auto"/>
            </w:tcBorders>
          </w:tcPr>
          <w:p w:rsidR="005555E7" w:rsidRPr="00613A5C" w:rsidRDefault="005555E7" w:rsidP="00185ACD">
            <w:pPr>
              <w:jc w:val="right"/>
              <w:rPr>
                <w:rFonts w:ascii="Times New Roman" w:hAnsi="Times New Roman" w:cs="Times New Roman"/>
                <w:b/>
                <w:sz w:val="24"/>
                <w:szCs w:val="24"/>
              </w:rPr>
            </w:pPr>
            <w:r w:rsidRPr="00613A5C">
              <w:rPr>
                <w:rFonts w:ascii="Times New Roman" w:hAnsi="Times New Roman" w:cs="Times New Roman"/>
                <w:b/>
                <w:sz w:val="24"/>
                <w:szCs w:val="24"/>
              </w:rPr>
              <w:t>-11.053.500,00</w:t>
            </w:r>
          </w:p>
        </w:tc>
        <w:tc>
          <w:tcPr>
            <w:tcW w:w="1145" w:type="dxa"/>
            <w:tcBorders>
              <w:bottom w:val="single" w:sz="4" w:space="0" w:color="auto"/>
            </w:tcBorders>
          </w:tcPr>
          <w:p w:rsidR="005555E7" w:rsidRPr="00613A5C" w:rsidRDefault="005555E7" w:rsidP="00185ACD">
            <w:pPr>
              <w:jc w:val="right"/>
              <w:rPr>
                <w:rFonts w:ascii="Times New Roman" w:hAnsi="Times New Roman" w:cs="Times New Roman"/>
                <w:b/>
                <w:sz w:val="24"/>
                <w:szCs w:val="24"/>
              </w:rPr>
            </w:pPr>
            <w:r w:rsidRPr="00613A5C">
              <w:rPr>
                <w:rFonts w:ascii="Times New Roman" w:hAnsi="Times New Roman" w:cs="Times New Roman"/>
                <w:b/>
                <w:sz w:val="24"/>
                <w:szCs w:val="24"/>
              </w:rPr>
              <w:t>446.500,00</w:t>
            </w:r>
          </w:p>
        </w:tc>
      </w:tr>
      <w:tr w:rsidR="005555E7" w:rsidTr="00185ACD">
        <w:tc>
          <w:tcPr>
            <w:tcW w:w="2802" w:type="dxa"/>
          </w:tcPr>
          <w:p w:rsidR="005555E7" w:rsidRPr="009E6C92" w:rsidRDefault="005555E7" w:rsidP="00185ACD">
            <w:pPr>
              <w:rPr>
                <w:rFonts w:ascii="Times New Roman" w:hAnsi="Times New Roman" w:cs="Times New Roman"/>
                <w:sz w:val="24"/>
                <w:szCs w:val="24"/>
              </w:rPr>
            </w:pPr>
            <w:r>
              <w:rPr>
                <w:rFonts w:ascii="Times New Roman" w:hAnsi="Times New Roman" w:cs="Times New Roman"/>
                <w:sz w:val="24"/>
                <w:szCs w:val="24"/>
              </w:rPr>
              <w:t>Obrazloženje</w:t>
            </w:r>
          </w:p>
        </w:tc>
        <w:tc>
          <w:tcPr>
            <w:tcW w:w="7399" w:type="dxa"/>
            <w:gridSpan w:val="4"/>
          </w:tcPr>
          <w:p w:rsidR="005555E7" w:rsidRPr="007D4C54" w:rsidRDefault="005555E7" w:rsidP="00185ACD">
            <w:pPr>
              <w:jc w:val="both"/>
              <w:rPr>
                <w:rFonts w:ascii="Times New Roman" w:hAnsi="Times New Roman" w:cs="Times New Roman"/>
                <w:sz w:val="24"/>
                <w:szCs w:val="24"/>
              </w:rPr>
            </w:pPr>
            <w:r>
              <w:rPr>
                <w:rFonts w:ascii="Times New Roman" w:hAnsi="Times New Roman" w:cs="Times New Roman"/>
                <w:sz w:val="24"/>
                <w:szCs w:val="24"/>
              </w:rPr>
              <w:t>Projekti su prijavljeni za financiranje (</w:t>
            </w:r>
            <w:proofErr w:type="spellStart"/>
            <w:r>
              <w:rPr>
                <w:rFonts w:ascii="Times New Roman" w:hAnsi="Times New Roman" w:cs="Times New Roman"/>
                <w:sz w:val="24"/>
                <w:szCs w:val="24"/>
              </w:rPr>
              <w:t>Marunuša</w:t>
            </w:r>
            <w:proofErr w:type="spellEnd"/>
            <w:r>
              <w:rPr>
                <w:rFonts w:ascii="Times New Roman" w:hAnsi="Times New Roman" w:cs="Times New Roman"/>
                <w:sz w:val="24"/>
                <w:szCs w:val="24"/>
              </w:rPr>
              <w:t xml:space="preserve"> i javna rasvjeta do </w:t>
            </w:r>
            <w:proofErr w:type="spellStart"/>
            <w:r>
              <w:rPr>
                <w:rFonts w:ascii="Times New Roman" w:hAnsi="Times New Roman" w:cs="Times New Roman"/>
                <w:sz w:val="24"/>
                <w:szCs w:val="24"/>
              </w:rPr>
              <w:t>Bićanića</w:t>
            </w:r>
            <w:proofErr w:type="spellEnd"/>
            <w:r>
              <w:rPr>
                <w:rFonts w:ascii="Times New Roman" w:hAnsi="Times New Roman" w:cs="Times New Roman"/>
                <w:sz w:val="24"/>
                <w:szCs w:val="24"/>
              </w:rPr>
              <w:t xml:space="preserve">; most na </w:t>
            </w:r>
            <w:proofErr w:type="spellStart"/>
            <w:r>
              <w:rPr>
                <w:rFonts w:ascii="Times New Roman" w:hAnsi="Times New Roman" w:cs="Times New Roman"/>
                <w:sz w:val="24"/>
                <w:szCs w:val="24"/>
              </w:rPr>
              <w:t>Orašnici</w:t>
            </w:r>
            <w:proofErr w:type="spellEnd"/>
            <w:r>
              <w:rPr>
                <w:rFonts w:ascii="Times New Roman" w:hAnsi="Times New Roman" w:cs="Times New Roman"/>
                <w:sz w:val="24"/>
                <w:szCs w:val="24"/>
              </w:rPr>
              <w:t xml:space="preserve"> i šetnica do </w:t>
            </w:r>
            <w:proofErr w:type="spellStart"/>
            <w:r>
              <w:rPr>
                <w:rFonts w:ascii="Times New Roman" w:hAnsi="Times New Roman" w:cs="Times New Roman"/>
                <w:sz w:val="24"/>
                <w:szCs w:val="24"/>
              </w:rPr>
              <w:t>Krčića</w:t>
            </w:r>
            <w:proofErr w:type="spellEnd"/>
            <w:r>
              <w:rPr>
                <w:rFonts w:ascii="Times New Roman" w:hAnsi="Times New Roman" w:cs="Times New Roman"/>
                <w:sz w:val="24"/>
                <w:szCs w:val="24"/>
              </w:rPr>
              <w:t xml:space="preserve">) još 30.06.2018. Kako još nije napravljena niti administrativna provjera, nije izgledno da će EU sredstva biti prebačena do kraja 2018. godine, stoga je predviđeni iznos umanjen za planirana EU sredstva, a ostavljen je samo dio kojeg sufinancira Grad Knin (sredstva sufinanciranja projekata od strane Grada Knina moraju biti osigurana u proračunu i prilikom prijave prijedloga projekta).  </w:t>
            </w:r>
          </w:p>
        </w:tc>
      </w:tr>
    </w:tbl>
    <w:p w:rsidR="005555E7" w:rsidRPr="008C4279" w:rsidRDefault="005555E7" w:rsidP="005555E7">
      <w:pPr>
        <w:spacing w:after="0"/>
        <w:rPr>
          <w:rFonts w:ascii="Times New Roman" w:hAnsi="Times New Roman" w:cs="Times New Roman"/>
          <w:b/>
          <w:color w:val="FF0000"/>
          <w:sz w:val="24"/>
          <w:szCs w:val="24"/>
        </w:rPr>
      </w:pPr>
    </w:p>
    <w:p w:rsidR="005555E7" w:rsidRDefault="005555E7" w:rsidP="005555E7">
      <w:pPr>
        <w:spacing w:after="0"/>
        <w:rPr>
          <w:rFonts w:ascii="Times New Roman" w:hAnsi="Times New Roman" w:cs="Times New Roman"/>
          <w:b/>
          <w:sz w:val="24"/>
          <w:szCs w:val="24"/>
        </w:rPr>
      </w:pPr>
    </w:p>
    <w:p w:rsidR="005555E7" w:rsidRDefault="005555E7" w:rsidP="005555E7">
      <w:pPr>
        <w:spacing w:after="0"/>
        <w:rPr>
          <w:rFonts w:ascii="Times New Roman" w:hAnsi="Times New Roman" w:cs="Times New Roman"/>
          <w:b/>
          <w:sz w:val="24"/>
          <w:szCs w:val="24"/>
        </w:rPr>
      </w:pPr>
    </w:p>
    <w:p w:rsidR="005555E7" w:rsidRPr="0072456A" w:rsidRDefault="005555E7" w:rsidP="005555E7">
      <w:pPr>
        <w:spacing w:after="0"/>
        <w:rPr>
          <w:rFonts w:ascii="Times New Roman" w:hAnsi="Times New Roman" w:cs="Times New Roman"/>
          <w:b/>
          <w:sz w:val="24"/>
          <w:szCs w:val="24"/>
        </w:rPr>
      </w:pPr>
      <w:r w:rsidRPr="0072456A">
        <w:rPr>
          <w:rFonts w:ascii="Times New Roman" w:hAnsi="Times New Roman" w:cs="Times New Roman"/>
          <w:b/>
          <w:sz w:val="24"/>
          <w:szCs w:val="24"/>
        </w:rPr>
        <w:t xml:space="preserve">PROGRAM:  RAZVOJ TURISTIČKE PONUDE GRADA KNINA </w:t>
      </w:r>
    </w:p>
    <w:p w:rsidR="005555E7" w:rsidRDefault="005555E7" w:rsidP="005555E7">
      <w:pPr>
        <w:spacing w:after="0"/>
        <w:jc w:val="both"/>
        <w:rPr>
          <w:rFonts w:ascii="Times New Roman" w:hAnsi="Times New Roman"/>
          <w:sz w:val="24"/>
          <w:szCs w:val="24"/>
        </w:rPr>
      </w:pPr>
      <w:r w:rsidRPr="0072456A">
        <w:rPr>
          <w:rFonts w:ascii="Times New Roman" w:hAnsi="Times New Roman"/>
        </w:rPr>
        <w:t>CILJEVI PROGRAMA:</w:t>
      </w:r>
      <w:r w:rsidRPr="0072456A">
        <w:rPr>
          <w:rFonts w:ascii="Times New Roman" w:hAnsi="Times New Roman"/>
          <w:sz w:val="24"/>
          <w:szCs w:val="24"/>
        </w:rPr>
        <w:t xml:space="preserve"> Ulaganjem u Kninsku tvrđavu te uređenjem postojećih i izgradnjom novih sadržaja. Povećat će se atraktivnost grada za posjetioce i stanovnike, a turistički valorizirana i obnovljena kninska tvrđava postat će još značajniji pokr</w:t>
      </w:r>
      <w:r>
        <w:rPr>
          <w:rFonts w:ascii="Times New Roman" w:hAnsi="Times New Roman"/>
          <w:sz w:val="24"/>
          <w:szCs w:val="24"/>
        </w:rPr>
        <w:t>etač gospodarskog razvoja grada.</w:t>
      </w:r>
    </w:p>
    <w:p w:rsidR="005555E7" w:rsidRDefault="005555E7" w:rsidP="005555E7">
      <w:pPr>
        <w:spacing w:after="0"/>
        <w:jc w:val="both"/>
        <w:rPr>
          <w:rFonts w:ascii="Times New Roman" w:hAnsi="Times New Roman"/>
          <w:sz w:val="24"/>
          <w:szCs w:val="24"/>
        </w:rPr>
      </w:pPr>
    </w:p>
    <w:p w:rsidR="005555E7" w:rsidRDefault="005555E7" w:rsidP="005555E7">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PLANA I PRIJEDLOGA TREĆIH IZMJENA I DOPUNA</w:t>
      </w:r>
      <w:r w:rsidRPr="00DE7BC9">
        <w:rPr>
          <w:rFonts w:ascii="Times New Roman" w:hAnsi="Times New Roman" w:cs="Times New Roman"/>
          <w:sz w:val="20"/>
          <w:szCs w:val="20"/>
        </w:rPr>
        <w:t xml:space="preserve"> </w:t>
      </w:r>
    </w:p>
    <w:tbl>
      <w:tblPr>
        <w:tblStyle w:val="Reetkatablice"/>
        <w:tblW w:w="10201" w:type="dxa"/>
        <w:tblLook w:val="04A0"/>
      </w:tblPr>
      <w:tblGrid>
        <w:gridCol w:w="2679"/>
        <w:gridCol w:w="2673"/>
        <w:gridCol w:w="1551"/>
        <w:gridCol w:w="1710"/>
        <w:gridCol w:w="1588"/>
      </w:tblGrid>
      <w:tr w:rsidR="005555E7" w:rsidRPr="00276ACE" w:rsidTr="00185ACD">
        <w:trPr>
          <w:trHeight w:val="813"/>
        </w:trPr>
        <w:tc>
          <w:tcPr>
            <w:tcW w:w="2679" w:type="dxa"/>
          </w:tcPr>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PROGRAM:</w:t>
            </w:r>
          </w:p>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Razvoj turističke ponude Grada Knina</w:t>
            </w:r>
          </w:p>
        </w:tc>
        <w:tc>
          <w:tcPr>
            <w:tcW w:w="2673" w:type="dxa"/>
            <w:tcBorders>
              <w:bottom w:val="single" w:sz="4" w:space="0" w:color="auto"/>
            </w:tcBorders>
          </w:tcPr>
          <w:p w:rsidR="005555E7" w:rsidRPr="001F4403" w:rsidRDefault="005555E7" w:rsidP="00185ACD">
            <w:pPr>
              <w:rPr>
                <w:rFonts w:ascii="Times New Roman" w:hAnsi="Times New Roman" w:cs="Times New Roman"/>
                <w:b/>
                <w:sz w:val="24"/>
                <w:szCs w:val="24"/>
              </w:rPr>
            </w:pPr>
          </w:p>
        </w:tc>
        <w:tc>
          <w:tcPr>
            <w:tcW w:w="1551" w:type="dxa"/>
            <w:tcBorders>
              <w:bottom w:val="single" w:sz="4" w:space="0" w:color="auto"/>
            </w:tcBorders>
          </w:tcPr>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Druge izmjene i dopune proračuna</w:t>
            </w:r>
          </w:p>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2018.</w:t>
            </w:r>
          </w:p>
          <w:p w:rsidR="005555E7" w:rsidRPr="001F4403" w:rsidRDefault="005555E7" w:rsidP="00185ACD">
            <w:pPr>
              <w:rPr>
                <w:rFonts w:ascii="Times New Roman" w:hAnsi="Times New Roman" w:cs="Times New Roman"/>
                <w:b/>
                <w:i/>
                <w:sz w:val="24"/>
                <w:szCs w:val="24"/>
              </w:rPr>
            </w:pPr>
          </w:p>
          <w:p w:rsidR="005555E7" w:rsidRPr="001F4403" w:rsidRDefault="005555E7" w:rsidP="00185ACD">
            <w:pPr>
              <w:rPr>
                <w:rFonts w:ascii="Times New Roman" w:hAnsi="Times New Roman" w:cs="Times New Roman"/>
                <w:b/>
                <w:i/>
                <w:sz w:val="24"/>
                <w:szCs w:val="24"/>
              </w:rPr>
            </w:pPr>
            <w:r w:rsidRPr="001F4403">
              <w:rPr>
                <w:rFonts w:ascii="Times New Roman" w:hAnsi="Times New Roman" w:cs="Times New Roman"/>
                <w:b/>
                <w:sz w:val="24"/>
                <w:szCs w:val="24"/>
              </w:rPr>
              <w:t>2.454.000,00</w:t>
            </w:r>
          </w:p>
        </w:tc>
        <w:tc>
          <w:tcPr>
            <w:tcW w:w="1710" w:type="dxa"/>
            <w:tcBorders>
              <w:bottom w:val="single" w:sz="4" w:space="0" w:color="auto"/>
            </w:tcBorders>
          </w:tcPr>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Povećanje/</w:t>
            </w:r>
          </w:p>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Smanjenje</w:t>
            </w:r>
          </w:p>
          <w:p w:rsidR="005555E7" w:rsidRPr="001F4403" w:rsidRDefault="005555E7" w:rsidP="00185ACD">
            <w:pPr>
              <w:rPr>
                <w:rFonts w:ascii="Times New Roman" w:hAnsi="Times New Roman" w:cs="Times New Roman"/>
                <w:b/>
                <w:sz w:val="24"/>
                <w:szCs w:val="24"/>
              </w:rPr>
            </w:pPr>
          </w:p>
          <w:p w:rsidR="005555E7" w:rsidRPr="001F4403" w:rsidRDefault="005555E7" w:rsidP="00185ACD">
            <w:pPr>
              <w:rPr>
                <w:rFonts w:ascii="Times New Roman" w:hAnsi="Times New Roman" w:cs="Times New Roman"/>
                <w:b/>
                <w:sz w:val="24"/>
                <w:szCs w:val="24"/>
              </w:rPr>
            </w:pPr>
          </w:p>
          <w:p w:rsidR="005555E7"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 xml:space="preserve">   </w:t>
            </w:r>
          </w:p>
          <w:p w:rsidR="001F4403" w:rsidRPr="001F4403" w:rsidRDefault="001F4403" w:rsidP="00185ACD">
            <w:pPr>
              <w:rPr>
                <w:rFonts w:ascii="Times New Roman" w:hAnsi="Times New Roman" w:cs="Times New Roman"/>
                <w:b/>
                <w:sz w:val="24"/>
                <w:szCs w:val="24"/>
              </w:rPr>
            </w:pPr>
          </w:p>
          <w:p w:rsidR="005555E7" w:rsidRPr="001F4403" w:rsidRDefault="005555E7" w:rsidP="00185ACD">
            <w:pPr>
              <w:jc w:val="center"/>
              <w:rPr>
                <w:rFonts w:ascii="Times New Roman" w:hAnsi="Times New Roman" w:cs="Times New Roman"/>
                <w:b/>
                <w:i/>
                <w:sz w:val="24"/>
                <w:szCs w:val="24"/>
              </w:rPr>
            </w:pPr>
            <w:r w:rsidRPr="001F4403">
              <w:rPr>
                <w:rFonts w:ascii="Times New Roman" w:hAnsi="Times New Roman" w:cs="Times New Roman"/>
                <w:b/>
                <w:i/>
                <w:sz w:val="24"/>
                <w:szCs w:val="24"/>
              </w:rPr>
              <w:t>-1.310.300,00</w:t>
            </w:r>
          </w:p>
        </w:tc>
        <w:tc>
          <w:tcPr>
            <w:tcW w:w="1588" w:type="dxa"/>
            <w:tcBorders>
              <w:bottom w:val="single" w:sz="4" w:space="0" w:color="auto"/>
            </w:tcBorders>
          </w:tcPr>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 xml:space="preserve">Treće izmjene i dopune proračuna za 2018. godinu </w:t>
            </w:r>
          </w:p>
          <w:p w:rsidR="005555E7" w:rsidRPr="001F4403" w:rsidRDefault="005555E7" w:rsidP="00185ACD">
            <w:pPr>
              <w:jc w:val="center"/>
              <w:rPr>
                <w:rFonts w:ascii="Times New Roman" w:hAnsi="Times New Roman" w:cs="Times New Roman"/>
                <w:b/>
                <w:i/>
                <w:sz w:val="24"/>
                <w:szCs w:val="24"/>
              </w:rPr>
            </w:pPr>
          </w:p>
          <w:p w:rsidR="005555E7" w:rsidRPr="001F4403" w:rsidRDefault="005555E7" w:rsidP="00185ACD">
            <w:pPr>
              <w:jc w:val="center"/>
              <w:rPr>
                <w:rFonts w:ascii="Times New Roman" w:hAnsi="Times New Roman" w:cs="Times New Roman"/>
                <w:b/>
                <w:i/>
                <w:sz w:val="24"/>
                <w:szCs w:val="24"/>
              </w:rPr>
            </w:pPr>
            <w:r w:rsidRPr="001F4403">
              <w:rPr>
                <w:rFonts w:ascii="Times New Roman" w:hAnsi="Times New Roman" w:cs="Times New Roman"/>
                <w:b/>
                <w:i/>
                <w:sz w:val="24"/>
                <w:szCs w:val="24"/>
              </w:rPr>
              <w:t>1.143.700,00</w:t>
            </w:r>
          </w:p>
        </w:tc>
      </w:tr>
      <w:tr w:rsidR="005555E7" w:rsidRPr="000913CC" w:rsidTr="00185ACD">
        <w:trPr>
          <w:trHeight w:val="266"/>
        </w:trPr>
        <w:tc>
          <w:tcPr>
            <w:tcW w:w="2679" w:type="dxa"/>
          </w:tcPr>
          <w:p w:rsidR="005555E7" w:rsidRPr="00276ACE" w:rsidRDefault="005555E7" w:rsidP="00185ACD">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2673" w:type="dxa"/>
            <w:tcBorders>
              <w:bottom w:val="single" w:sz="4" w:space="0" w:color="auto"/>
            </w:tcBorders>
          </w:tcPr>
          <w:p w:rsidR="005555E7" w:rsidRPr="00276ACE" w:rsidRDefault="005555E7" w:rsidP="00185ACD">
            <w:pPr>
              <w:rPr>
                <w:rFonts w:ascii="Times New Roman" w:hAnsi="Times New Roman" w:cs="Times New Roman"/>
                <w:b/>
                <w:sz w:val="24"/>
                <w:szCs w:val="24"/>
              </w:rPr>
            </w:pPr>
            <w:r>
              <w:rPr>
                <w:rFonts w:ascii="Times New Roman" w:hAnsi="Times New Roman" w:cs="Times New Roman"/>
                <w:b/>
                <w:sz w:val="24"/>
                <w:szCs w:val="24"/>
              </w:rPr>
              <w:t>Kulturno prirodna baština</w:t>
            </w:r>
          </w:p>
        </w:tc>
        <w:tc>
          <w:tcPr>
            <w:tcW w:w="1551" w:type="dxa"/>
            <w:tcBorders>
              <w:bottom w:val="single" w:sz="4" w:space="0" w:color="auto"/>
            </w:tcBorders>
          </w:tcPr>
          <w:p w:rsidR="005555E7" w:rsidRPr="00276ACE" w:rsidRDefault="005555E7" w:rsidP="00185ACD">
            <w:pPr>
              <w:jc w:val="right"/>
              <w:rPr>
                <w:rFonts w:ascii="Times New Roman" w:hAnsi="Times New Roman" w:cs="Times New Roman"/>
                <w:b/>
                <w:sz w:val="24"/>
                <w:szCs w:val="24"/>
              </w:rPr>
            </w:pPr>
            <w:r>
              <w:rPr>
                <w:rFonts w:ascii="Times New Roman" w:hAnsi="Times New Roman" w:cs="Times New Roman"/>
                <w:b/>
                <w:sz w:val="24"/>
                <w:szCs w:val="24"/>
              </w:rPr>
              <w:t>909.000,00</w:t>
            </w:r>
          </w:p>
        </w:tc>
        <w:tc>
          <w:tcPr>
            <w:tcW w:w="1710" w:type="dxa"/>
            <w:tcBorders>
              <w:bottom w:val="single" w:sz="4" w:space="0" w:color="auto"/>
            </w:tcBorders>
          </w:tcPr>
          <w:p w:rsidR="005555E7" w:rsidRPr="000913CC" w:rsidRDefault="005555E7" w:rsidP="00185ACD">
            <w:pPr>
              <w:jc w:val="right"/>
              <w:rPr>
                <w:rFonts w:ascii="Times New Roman" w:hAnsi="Times New Roman" w:cs="Times New Roman"/>
                <w:b/>
                <w:sz w:val="24"/>
                <w:szCs w:val="24"/>
              </w:rPr>
            </w:pPr>
            <w:r>
              <w:rPr>
                <w:rFonts w:ascii="Times New Roman" w:hAnsi="Times New Roman" w:cs="Times New Roman"/>
                <w:b/>
                <w:sz w:val="24"/>
                <w:szCs w:val="24"/>
              </w:rPr>
              <w:t>-425.300,00</w:t>
            </w:r>
          </w:p>
        </w:tc>
        <w:tc>
          <w:tcPr>
            <w:tcW w:w="1588" w:type="dxa"/>
            <w:tcBorders>
              <w:bottom w:val="single" w:sz="4" w:space="0" w:color="auto"/>
            </w:tcBorders>
          </w:tcPr>
          <w:p w:rsidR="005555E7" w:rsidRPr="000913CC" w:rsidRDefault="005555E7" w:rsidP="00185ACD">
            <w:pPr>
              <w:jc w:val="right"/>
              <w:rPr>
                <w:rFonts w:ascii="Times New Roman" w:hAnsi="Times New Roman" w:cs="Times New Roman"/>
                <w:b/>
                <w:sz w:val="24"/>
                <w:szCs w:val="24"/>
              </w:rPr>
            </w:pPr>
            <w:r>
              <w:rPr>
                <w:rFonts w:ascii="Times New Roman" w:hAnsi="Times New Roman" w:cs="Times New Roman"/>
                <w:b/>
                <w:sz w:val="24"/>
                <w:szCs w:val="24"/>
              </w:rPr>
              <w:t>483.700,00</w:t>
            </w:r>
          </w:p>
        </w:tc>
      </w:tr>
      <w:tr w:rsidR="005555E7" w:rsidTr="00185ACD">
        <w:tc>
          <w:tcPr>
            <w:tcW w:w="2679" w:type="dxa"/>
          </w:tcPr>
          <w:p w:rsidR="005555E7" w:rsidRPr="009E6C92" w:rsidRDefault="005555E7" w:rsidP="00185ACD">
            <w:pPr>
              <w:rPr>
                <w:rFonts w:ascii="Times New Roman" w:hAnsi="Times New Roman" w:cs="Times New Roman"/>
                <w:sz w:val="24"/>
                <w:szCs w:val="24"/>
              </w:rPr>
            </w:pPr>
            <w:r>
              <w:rPr>
                <w:rFonts w:ascii="Times New Roman" w:hAnsi="Times New Roman" w:cs="Times New Roman"/>
                <w:sz w:val="24"/>
                <w:szCs w:val="24"/>
              </w:rPr>
              <w:t>Obrazloženje</w:t>
            </w:r>
          </w:p>
        </w:tc>
        <w:tc>
          <w:tcPr>
            <w:tcW w:w="7522" w:type="dxa"/>
            <w:gridSpan w:val="4"/>
          </w:tcPr>
          <w:p w:rsidR="005555E7" w:rsidRPr="007D4C54" w:rsidRDefault="005555E7" w:rsidP="00185ACD">
            <w:pPr>
              <w:jc w:val="both"/>
              <w:rPr>
                <w:rFonts w:ascii="Times New Roman" w:hAnsi="Times New Roman" w:cs="Times New Roman"/>
                <w:sz w:val="24"/>
                <w:szCs w:val="24"/>
              </w:rPr>
            </w:pPr>
            <w:r>
              <w:rPr>
                <w:rFonts w:ascii="Times New Roman" w:hAnsi="Times New Roman" w:cs="Times New Roman"/>
                <w:sz w:val="24"/>
                <w:szCs w:val="24"/>
              </w:rPr>
              <w:t xml:space="preserve">Budući da se kasnilo </w:t>
            </w:r>
            <w:bookmarkStart w:id="0" w:name="_GoBack"/>
            <w:bookmarkEnd w:id="0"/>
            <w:r>
              <w:rPr>
                <w:rFonts w:ascii="Times New Roman" w:hAnsi="Times New Roman" w:cs="Times New Roman"/>
                <w:sz w:val="24"/>
                <w:szCs w:val="24"/>
              </w:rPr>
              <w:t xml:space="preserve">s potpisivanjem ugovora o dodjeli bespovratnih sredstava za projekt Kulturna i prirodna baština – resurs za razvoj turizma (ugovor potpisan tek 24.9.2018.), umanjen je iznos predviđen za aktivnosti (kraći rok provedbe u 2018. godini – samo dvije aktivnosti je moguće provesti do kraja godine). </w:t>
            </w:r>
          </w:p>
        </w:tc>
      </w:tr>
      <w:tr w:rsidR="005555E7" w:rsidRPr="000913CC" w:rsidTr="00185ACD">
        <w:trPr>
          <w:trHeight w:val="266"/>
        </w:trPr>
        <w:tc>
          <w:tcPr>
            <w:tcW w:w="2679" w:type="dxa"/>
          </w:tcPr>
          <w:p w:rsidR="005555E7" w:rsidRPr="00276ACE" w:rsidRDefault="005555E7" w:rsidP="00185ACD">
            <w:pPr>
              <w:rPr>
                <w:rFonts w:ascii="Times New Roman" w:hAnsi="Times New Roman" w:cs="Times New Roman"/>
                <w:b/>
                <w:sz w:val="24"/>
                <w:szCs w:val="24"/>
              </w:rPr>
            </w:pPr>
            <w:r>
              <w:rPr>
                <w:rFonts w:ascii="Times New Roman" w:hAnsi="Times New Roman" w:cs="Times New Roman"/>
                <w:b/>
                <w:sz w:val="24"/>
                <w:szCs w:val="24"/>
              </w:rPr>
              <w:t>Kapitalni projekt</w:t>
            </w:r>
          </w:p>
        </w:tc>
        <w:tc>
          <w:tcPr>
            <w:tcW w:w="2673" w:type="dxa"/>
            <w:tcBorders>
              <w:bottom w:val="single" w:sz="4" w:space="0" w:color="auto"/>
            </w:tcBorders>
          </w:tcPr>
          <w:p w:rsidR="005555E7" w:rsidRPr="00276ACE" w:rsidRDefault="005555E7" w:rsidP="00185ACD">
            <w:pPr>
              <w:rPr>
                <w:rFonts w:ascii="Times New Roman" w:hAnsi="Times New Roman" w:cs="Times New Roman"/>
                <w:b/>
                <w:sz w:val="24"/>
                <w:szCs w:val="24"/>
              </w:rPr>
            </w:pPr>
            <w:r>
              <w:rPr>
                <w:rFonts w:ascii="Times New Roman" w:hAnsi="Times New Roman" w:cs="Times New Roman"/>
                <w:b/>
                <w:sz w:val="24"/>
                <w:szCs w:val="24"/>
              </w:rPr>
              <w:t xml:space="preserve">Uređenje tvrđave </w:t>
            </w:r>
          </w:p>
        </w:tc>
        <w:tc>
          <w:tcPr>
            <w:tcW w:w="1551" w:type="dxa"/>
            <w:tcBorders>
              <w:bottom w:val="single" w:sz="4" w:space="0" w:color="auto"/>
            </w:tcBorders>
          </w:tcPr>
          <w:p w:rsidR="005555E7" w:rsidRPr="00276ACE" w:rsidRDefault="005555E7" w:rsidP="00185ACD">
            <w:pPr>
              <w:jc w:val="right"/>
              <w:rPr>
                <w:rFonts w:ascii="Times New Roman" w:hAnsi="Times New Roman" w:cs="Times New Roman"/>
                <w:b/>
                <w:sz w:val="24"/>
                <w:szCs w:val="24"/>
              </w:rPr>
            </w:pPr>
            <w:r>
              <w:rPr>
                <w:rFonts w:ascii="Times New Roman" w:hAnsi="Times New Roman" w:cs="Times New Roman"/>
                <w:b/>
                <w:sz w:val="24"/>
                <w:szCs w:val="24"/>
              </w:rPr>
              <w:t>1.545.000,00</w:t>
            </w:r>
          </w:p>
        </w:tc>
        <w:tc>
          <w:tcPr>
            <w:tcW w:w="1710" w:type="dxa"/>
            <w:tcBorders>
              <w:bottom w:val="single" w:sz="4" w:space="0" w:color="auto"/>
            </w:tcBorders>
          </w:tcPr>
          <w:p w:rsidR="005555E7" w:rsidRPr="000913CC" w:rsidRDefault="005555E7" w:rsidP="00185ACD">
            <w:pPr>
              <w:jc w:val="right"/>
              <w:rPr>
                <w:rFonts w:ascii="Times New Roman" w:hAnsi="Times New Roman" w:cs="Times New Roman"/>
                <w:b/>
                <w:sz w:val="24"/>
                <w:szCs w:val="24"/>
              </w:rPr>
            </w:pPr>
            <w:r>
              <w:rPr>
                <w:rFonts w:ascii="Times New Roman" w:hAnsi="Times New Roman" w:cs="Times New Roman"/>
                <w:b/>
                <w:sz w:val="24"/>
                <w:szCs w:val="24"/>
              </w:rPr>
              <w:t>-885.000,00</w:t>
            </w:r>
          </w:p>
        </w:tc>
        <w:tc>
          <w:tcPr>
            <w:tcW w:w="1588" w:type="dxa"/>
            <w:tcBorders>
              <w:bottom w:val="single" w:sz="4" w:space="0" w:color="auto"/>
            </w:tcBorders>
          </w:tcPr>
          <w:p w:rsidR="005555E7" w:rsidRPr="000913CC" w:rsidRDefault="005555E7" w:rsidP="00185ACD">
            <w:pPr>
              <w:jc w:val="right"/>
              <w:rPr>
                <w:rFonts w:ascii="Times New Roman" w:hAnsi="Times New Roman" w:cs="Times New Roman"/>
                <w:b/>
                <w:sz w:val="24"/>
                <w:szCs w:val="24"/>
              </w:rPr>
            </w:pPr>
            <w:r>
              <w:rPr>
                <w:rFonts w:ascii="Times New Roman" w:hAnsi="Times New Roman" w:cs="Times New Roman"/>
                <w:b/>
                <w:sz w:val="24"/>
                <w:szCs w:val="24"/>
              </w:rPr>
              <w:t>660.000,00</w:t>
            </w:r>
          </w:p>
        </w:tc>
      </w:tr>
      <w:tr w:rsidR="005555E7" w:rsidTr="00185ACD">
        <w:tc>
          <w:tcPr>
            <w:tcW w:w="2679" w:type="dxa"/>
          </w:tcPr>
          <w:p w:rsidR="005555E7" w:rsidRPr="009E6C92" w:rsidRDefault="005555E7" w:rsidP="00185ACD">
            <w:pPr>
              <w:rPr>
                <w:rFonts w:ascii="Times New Roman" w:hAnsi="Times New Roman" w:cs="Times New Roman"/>
                <w:sz w:val="24"/>
                <w:szCs w:val="24"/>
              </w:rPr>
            </w:pPr>
            <w:r>
              <w:rPr>
                <w:rFonts w:ascii="Times New Roman" w:hAnsi="Times New Roman" w:cs="Times New Roman"/>
                <w:sz w:val="24"/>
                <w:szCs w:val="24"/>
              </w:rPr>
              <w:t>Obrazloženje</w:t>
            </w:r>
          </w:p>
        </w:tc>
        <w:tc>
          <w:tcPr>
            <w:tcW w:w="7522" w:type="dxa"/>
            <w:gridSpan w:val="4"/>
          </w:tcPr>
          <w:p w:rsidR="005555E7" w:rsidRPr="005A6568" w:rsidRDefault="005555E7" w:rsidP="00185ACD">
            <w:pPr>
              <w:jc w:val="both"/>
              <w:rPr>
                <w:rFonts w:ascii="Times New Roman" w:hAnsi="Times New Roman" w:cs="Times New Roman"/>
                <w:sz w:val="24"/>
                <w:szCs w:val="24"/>
              </w:rPr>
            </w:pPr>
            <w:r>
              <w:rPr>
                <w:rFonts w:ascii="Times New Roman" w:hAnsi="Times New Roman" w:cs="Times New Roman"/>
                <w:sz w:val="24"/>
                <w:szCs w:val="24"/>
              </w:rPr>
              <w:t xml:space="preserve">Budući da projektno-tehnička dokumentacija za izgradnju </w:t>
            </w:r>
            <w:proofErr w:type="spellStart"/>
            <w:r>
              <w:rPr>
                <w:rFonts w:ascii="Times New Roman" w:hAnsi="Times New Roman" w:cs="Times New Roman"/>
                <w:sz w:val="24"/>
                <w:szCs w:val="24"/>
              </w:rPr>
              <w:t>zip</w:t>
            </w:r>
            <w:proofErr w:type="spellEnd"/>
            <w:r>
              <w:rPr>
                <w:rFonts w:ascii="Times New Roman" w:hAnsi="Times New Roman" w:cs="Times New Roman"/>
                <w:sz w:val="24"/>
                <w:szCs w:val="24"/>
              </w:rPr>
              <w:t xml:space="preserve">-line sustava na tvrđavi neće biti gotovo na vrijeme, neće biti moguće realizirati ovaj projekt u 2018. godini te se stoga iznos umanjuje za 875.000 kn planiranih za </w:t>
            </w:r>
            <w:proofErr w:type="spellStart"/>
            <w:r>
              <w:rPr>
                <w:rFonts w:ascii="Times New Roman" w:hAnsi="Times New Roman" w:cs="Times New Roman"/>
                <w:sz w:val="24"/>
                <w:szCs w:val="24"/>
              </w:rPr>
              <w:t>zip</w:t>
            </w:r>
            <w:proofErr w:type="spellEnd"/>
            <w:r>
              <w:rPr>
                <w:rFonts w:ascii="Times New Roman" w:hAnsi="Times New Roman" w:cs="Times New Roman"/>
                <w:sz w:val="24"/>
                <w:szCs w:val="24"/>
              </w:rPr>
              <w:t xml:space="preserve">-line. Kao je za restoran na tvrđavi nabavljena i ugrađena oprema, prvotno planirani iznos se usklađuje s stvarnim troškom i smanjuje za 10.000,00 kuna. </w:t>
            </w:r>
          </w:p>
        </w:tc>
      </w:tr>
    </w:tbl>
    <w:p w:rsidR="005555E7" w:rsidRPr="008C4279" w:rsidRDefault="005555E7" w:rsidP="005555E7">
      <w:pPr>
        <w:spacing w:after="0"/>
        <w:rPr>
          <w:rFonts w:ascii="Times New Roman" w:hAnsi="Times New Roman" w:cs="Times New Roman"/>
          <w:b/>
          <w:color w:val="FF0000"/>
          <w:sz w:val="24"/>
          <w:szCs w:val="24"/>
        </w:rPr>
      </w:pPr>
    </w:p>
    <w:p w:rsidR="005555E7" w:rsidRDefault="005555E7" w:rsidP="005555E7">
      <w:pPr>
        <w:spacing w:after="0"/>
        <w:rPr>
          <w:rFonts w:ascii="Times New Roman" w:hAnsi="Times New Roman" w:cs="Times New Roman"/>
          <w:b/>
          <w:sz w:val="24"/>
          <w:szCs w:val="24"/>
        </w:rPr>
      </w:pPr>
    </w:p>
    <w:p w:rsidR="005555E7" w:rsidRPr="00DB1448" w:rsidRDefault="005555E7" w:rsidP="005555E7">
      <w:pPr>
        <w:spacing w:after="0"/>
        <w:rPr>
          <w:rFonts w:ascii="Times New Roman" w:hAnsi="Times New Roman" w:cs="Times New Roman"/>
          <w:b/>
          <w:sz w:val="24"/>
          <w:szCs w:val="24"/>
        </w:rPr>
      </w:pPr>
      <w:r w:rsidRPr="00DB1448">
        <w:rPr>
          <w:rFonts w:ascii="Times New Roman" w:hAnsi="Times New Roman" w:cs="Times New Roman"/>
          <w:b/>
          <w:sz w:val="24"/>
          <w:szCs w:val="24"/>
        </w:rPr>
        <w:t xml:space="preserve">PROGRAM:  RAZVOJ PODUZETNIŠTVA GRADA KNINA </w:t>
      </w:r>
    </w:p>
    <w:p w:rsidR="005555E7" w:rsidRDefault="005555E7" w:rsidP="005555E7">
      <w:pPr>
        <w:spacing w:after="0"/>
        <w:jc w:val="both"/>
        <w:rPr>
          <w:rFonts w:ascii="Times New Roman" w:hAnsi="Times New Roman"/>
          <w:sz w:val="24"/>
          <w:szCs w:val="24"/>
        </w:rPr>
      </w:pPr>
      <w:r w:rsidRPr="00DB1448">
        <w:rPr>
          <w:rFonts w:ascii="Times New Roman" w:hAnsi="Times New Roman"/>
        </w:rPr>
        <w:t>CILJEVI PROGRAMA:</w:t>
      </w:r>
      <w:r w:rsidRPr="00DB1448">
        <w:rPr>
          <w:rFonts w:ascii="Times New Roman" w:hAnsi="Times New Roman"/>
          <w:sz w:val="24"/>
          <w:szCs w:val="24"/>
        </w:rPr>
        <w:t xml:space="preserve"> Razvoj poslovne infrastrukture i kontinuirane podrške poduzetnicima za osnivanje i razvoj novih poduhvata i povećanje konkurentnosti na domaćem i stranom tržištu, s osnovnim ciljem povećane mogućnosti zapošljavanja na području grada Knina.</w:t>
      </w:r>
    </w:p>
    <w:p w:rsidR="005555E7" w:rsidRDefault="005555E7" w:rsidP="005555E7">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PLANA I PRIJEDLOGA TREĆIH  IZMJENA I DOPUNA</w:t>
      </w:r>
      <w:r w:rsidRPr="00DE7BC9">
        <w:rPr>
          <w:rFonts w:ascii="Times New Roman" w:hAnsi="Times New Roman" w:cs="Times New Roman"/>
          <w:sz w:val="20"/>
          <w:szCs w:val="20"/>
        </w:rPr>
        <w:t xml:space="preserve"> </w:t>
      </w:r>
    </w:p>
    <w:tbl>
      <w:tblPr>
        <w:tblStyle w:val="Reetkatablice"/>
        <w:tblW w:w="10201" w:type="dxa"/>
        <w:tblLook w:val="04A0"/>
      </w:tblPr>
      <w:tblGrid>
        <w:gridCol w:w="2666"/>
        <w:gridCol w:w="2695"/>
        <w:gridCol w:w="1549"/>
        <w:gridCol w:w="1815"/>
        <w:gridCol w:w="1476"/>
      </w:tblGrid>
      <w:tr w:rsidR="005555E7" w:rsidRPr="00276ACE" w:rsidTr="00185ACD">
        <w:trPr>
          <w:trHeight w:val="813"/>
        </w:trPr>
        <w:tc>
          <w:tcPr>
            <w:tcW w:w="2666" w:type="dxa"/>
          </w:tcPr>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PROGRAM:</w:t>
            </w:r>
          </w:p>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Razvoj poduzetništva Grada Knina</w:t>
            </w:r>
          </w:p>
        </w:tc>
        <w:tc>
          <w:tcPr>
            <w:tcW w:w="2695" w:type="dxa"/>
            <w:tcBorders>
              <w:bottom w:val="single" w:sz="4" w:space="0" w:color="auto"/>
            </w:tcBorders>
          </w:tcPr>
          <w:p w:rsidR="005555E7" w:rsidRPr="001F4403" w:rsidRDefault="005555E7" w:rsidP="00185ACD">
            <w:pPr>
              <w:rPr>
                <w:rFonts w:ascii="Times New Roman" w:hAnsi="Times New Roman" w:cs="Times New Roman"/>
                <w:b/>
                <w:sz w:val="24"/>
                <w:szCs w:val="24"/>
              </w:rPr>
            </w:pPr>
          </w:p>
        </w:tc>
        <w:tc>
          <w:tcPr>
            <w:tcW w:w="1549" w:type="dxa"/>
            <w:tcBorders>
              <w:bottom w:val="single" w:sz="4" w:space="0" w:color="auto"/>
            </w:tcBorders>
          </w:tcPr>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Druge izmjene i dopune proračuna</w:t>
            </w:r>
          </w:p>
          <w:p w:rsid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2018.</w:t>
            </w:r>
          </w:p>
          <w:p w:rsidR="001F4403" w:rsidRDefault="001F4403" w:rsidP="00185ACD">
            <w:pPr>
              <w:rPr>
                <w:rFonts w:ascii="Times New Roman" w:hAnsi="Times New Roman" w:cs="Times New Roman"/>
                <w:b/>
                <w:sz w:val="24"/>
                <w:szCs w:val="24"/>
              </w:rPr>
            </w:pPr>
          </w:p>
          <w:p w:rsidR="001F4403" w:rsidRPr="001F4403" w:rsidRDefault="001F4403" w:rsidP="00185ACD">
            <w:pPr>
              <w:rPr>
                <w:rFonts w:ascii="Times New Roman" w:hAnsi="Times New Roman" w:cs="Times New Roman"/>
                <w:b/>
                <w:sz w:val="24"/>
                <w:szCs w:val="24"/>
              </w:rPr>
            </w:pPr>
          </w:p>
          <w:p w:rsidR="005555E7" w:rsidRPr="001F4403" w:rsidRDefault="005555E7" w:rsidP="00185ACD">
            <w:pPr>
              <w:rPr>
                <w:rFonts w:ascii="Times New Roman" w:hAnsi="Times New Roman" w:cs="Times New Roman"/>
                <w:b/>
                <w:i/>
                <w:sz w:val="24"/>
                <w:szCs w:val="24"/>
              </w:rPr>
            </w:pPr>
            <w:r w:rsidRPr="001F4403">
              <w:rPr>
                <w:rFonts w:ascii="Times New Roman" w:hAnsi="Times New Roman" w:cs="Times New Roman"/>
                <w:b/>
                <w:sz w:val="24"/>
                <w:szCs w:val="24"/>
              </w:rPr>
              <w:t>3.500.000,00</w:t>
            </w:r>
          </w:p>
        </w:tc>
        <w:tc>
          <w:tcPr>
            <w:tcW w:w="1815" w:type="dxa"/>
            <w:tcBorders>
              <w:bottom w:val="single" w:sz="4" w:space="0" w:color="auto"/>
            </w:tcBorders>
          </w:tcPr>
          <w:p w:rsidR="005555E7" w:rsidRPr="001F4403" w:rsidRDefault="005555E7" w:rsidP="00185ACD">
            <w:pPr>
              <w:jc w:val="center"/>
              <w:rPr>
                <w:rFonts w:ascii="Times New Roman" w:hAnsi="Times New Roman" w:cs="Times New Roman"/>
                <w:b/>
                <w:sz w:val="24"/>
                <w:szCs w:val="24"/>
              </w:rPr>
            </w:pPr>
            <w:r w:rsidRPr="001F4403">
              <w:rPr>
                <w:rFonts w:ascii="Times New Roman" w:hAnsi="Times New Roman" w:cs="Times New Roman"/>
                <w:b/>
                <w:sz w:val="24"/>
                <w:szCs w:val="24"/>
              </w:rPr>
              <w:t>Povećanje/</w:t>
            </w:r>
          </w:p>
          <w:p w:rsidR="005555E7" w:rsidRPr="001F4403" w:rsidRDefault="005555E7" w:rsidP="00185ACD">
            <w:pPr>
              <w:jc w:val="center"/>
              <w:rPr>
                <w:rFonts w:ascii="Times New Roman" w:hAnsi="Times New Roman" w:cs="Times New Roman"/>
                <w:b/>
                <w:sz w:val="24"/>
                <w:szCs w:val="24"/>
              </w:rPr>
            </w:pPr>
            <w:r w:rsidRPr="001F4403">
              <w:rPr>
                <w:rFonts w:ascii="Times New Roman" w:hAnsi="Times New Roman" w:cs="Times New Roman"/>
                <w:b/>
                <w:sz w:val="24"/>
                <w:szCs w:val="24"/>
              </w:rPr>
              <w:t>Smanjenje</w:t>
            </w:r>
          </w:p>
          <w:p w:rsidR="005555E7" w:rsidRPr="001F4403" w:rsidRDefault="005555E7" w:rsidP="00185ACD">
            <w:pPr>
              <w:jc w:val="center"/>
              <w:rPr>
                <w:rFonts w:ascii="Times New Roman" w:hAnsi="Times New Roman" w:cs="Times New Roman"/>
                <w:b/>
                <w:sz w:val="24"/>
                <w:szCs w:val="24"/>
              </w:rPr>
            </w:pPr>
          </w:p>
          <w:p w:rsidR="005555E7" w:rsidRDefault="005555E7" w:rsidP="001F4403">
            <w:pPr>
              <w:rPr>
                <w:rFonts w:ascii="Times New Roman" w:hAnsi="Times New Roman" w:cs="Times New Roman"/>
                <w:b/>
                <w:sz w:val="24"/>
                <w:szCs w:val="24"/>
              </w:rPr>
            </w:pPr>
          </w:p>
          <w:p w:rsidR="001F4403" w:rsidRDefault="001F4403" w:rsidP="001F4403">
            <w:pPr>
              <w:rPr>
                <w:rFonts w:ascii="Times New Roman" w:hAnsi="Times New Roman" w:cs="Times New Roman"/>
                <w:b/>
                <w:sz w:val="24"/>
                <w:szCs w:val="24"/>
              </w:rPr>
            </w:pPr>
          </w:p>
          <w:p w:rsidR="001F4403" w:rsidRDefault="001F4403" w:rsidP="001F4403">
            <w:pPr>
              <w:rPr>
                <w:rFonts w:ascii="Times New Roman" w:hAnsi="Times New Roman" w:cs="Times New Roman"/>
                <w:b/>
                <w:sz w:val="24"/>
                <w:szCs w:val="24"/>
              </w:rPr>
            </w:pPr>
          </w:p>
          <w:p w:rsidR="00BC2718" w:rsidRDefault="00BC2718" w:rsidP="001F4403">
            <w:pPr>
              <w:rPr>
                <w:rFonts w:ascii="Times New Roman" w:hAnsi="Times New Roman" w:cs="Times New Roman"/>
                <w:b/>
                <w:sz w:val="24"/>
                <w:szCs w:val="24"/>
              </w:rPr>
            </w:pPr>
          </w:p>
          <w:p w:rsidR="00400F16" w:rsidRPr="001F4403" w:rsidRDefault="00400F16" w:rsidP="001F4403">
            <w:pPr>
              <w:rPr>
                <w:rFonts w:ascii="Times New Roman" w:hAnsi="Times New Roman" w:cs="Times New Roman"/>
                <w:b/>
                <w:sz w:val="24"/>
                <w:szCs w:val="24"/>
              </w:rPr>
            </w:pPr>
          </w:p>
          <w:p w:rsidR="005555E7" w:rsidRPr="001F4403" w:rsidRDefault="005555E7" w:rsidP="00185ACD">
            <w:pPr>
              <w:jc w:val="center"/>
              <w:rPr>
                <w:rFonts w:ascii="Times New Roman" w:hAnsi="Times New Roman" w:cs="Times New Roman"/>
                <w:b/>
                <w:sz w:val="24"/>
                <w:szCs w:val="24"/>
              </w:rPr>
            </w:pPr>
            <w:r w:rsidRPr="001F4403">
              <w:rPr>
                <w:rFonts w:ascii="Times New Roman" w:hAnsi="Times New Roman" w:cs="Times New Roman"/>
                <w:b/>
                <w:sz w:val="24"/>
                <w:szCs w:val="24"/>
              </w:rPr>
              <w:t>500.000,00</w:t>
            </w:r>
          </w:p>
        </w:tc>
        <w:tc>
          <w:tcPr>
            <w:tcW w:w="1476" w:type="dxa"/>
            <w:tcBorders>
              <w:bottom w:val="single" w:sz="4" w:space="0" w:color="auto"/>
            </w:tcBorders>
          </w:tcPr>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 xml:space="preserve">Treće izmjene i dopune proračuna za 2018. </w:t>
            </w:r>
            <w:r w:rsidR="001F4403" w:rsidRPr="001F4403">
              <w:rPr>
                <w:rFonts w:ascii="Times New Roman" w:hAnsi="Times New Roman" w:cs="Times New Roman"/>
                <w:b/>
                <w:sz w:val="24"/>
                <w:szCs w:val="24"/>
              </w:rPr>
              <w:t>g</w:t>
            </w:r>
            <w:r w:rsidRPr="001F4403">
              <w:rPr>
                <w:rFonts w:ascii="Times New Roman" w:hAnsi="Times New Roman" w:cs="Times New Roman"/>
                <w:b/>
                <w:sz w:val="24"/>
                <w:szCs w:val="24"/>
              </w:rPr>
              <w:t>odinu</w:t>
            </w:r>
          </w:p>
          <w:p w:rsidR="005555E7" w:rsidRPr="001F4403" w:rsidRDefault="005555E7" w:rsidP="00185ACD">
            <w:pPr>
              <w:rPr>
                <w:rFonts w:ascii="Times New Roman" w:hAnsi="Times New Roman" w:cs="Times New Roman"/>
                <w:b/>
                <w:sz w:val="24"/>
                <w:szCs w:val="24"/>
              </w:rPr>
            </w:pPr>
            <w:r w:rsidRPr="001F4403">
              <w:rPr>
                <w:rFonts w:ascii="Times New Roman" w:hAnsi="Times New Roman" w:cs="Times New Roman"/>
                <w:b/>
                <w:sz w:val="24"/>
                <w:szCs w:val="24"/>
              </w:rPr>
              <w:t xml:space="preserve"> 4.000.000,00</w:t>
            </w:r>
          </w:p>
        </w:tc>
      </w:tr>
      <w:tr w:rsidR="005555E7" w:rsidRPr="000913CC" w:rsidTr="00185ACD">
        <w:trPr>
          <w:trHeight w:val="266"/>
        </w:trPr>
        <w:tc>
          <w:tcPr>
            <w:tcW w:w="2666" w:type="dxa"/>
          </w:tcPr>
          <w:p w:rsidR="005555E7" w:rsidRPr="00276ACE" w:rsidRDefault="005555E7" w:rsidP="00185ACD">
            <w:pPr>
              <w:rPr>
                <w:rFonts w:ascii="Times New Roman" w:hAnsi="Times New Roman" w:cs="Times New Roman"/>
                <w:b/>
                <w:sz w:val="24"/>
                <w:szCs w:val="24"/>
              </w:rPr>
            </w:pPr>
            <w:r>
              <w:rPr>
                <w:rFonts w:ascii="Times New Roman" w:hAnsi="Times New Roman" w:cs="Times New Roman"/>
                <w:b/>
                <w:sz w:val="24"/>
                <w:szCs w:val="24"/>
              </w:rPr>
              <w:t xml:space="preserve">Kapitalni projekt: </w:t>
            </w:r>
          </w:p>
        </w:tc>
        <w:tc>
          <w:tcPr>
            <w:tcW w:w="2695" w:type="dxa"/>
            <w:tcBorders>
              <w:bottom w:val="single" w:sz="4" w:space="0" w:color="auto"/>
            </w:tcBorders>
          </w:tcPr>
          <w:p w:rsidR="005555E7" w:rsidRPr="00276ACE" w:rsidRDefault="005555E7" w:rsidP="00185ACD">
            <w:pPr>
              <w:rPr>
                <w:rFonts w:ascii="Times New Roman" w:hAnsi="Times New Roman" w:cs="Times New Roman"/>
                <w:b/>
                <w:sz w:val="24"/>
                <w:szCs w:val="24"/>
              </w:rPr>
            </w:pPr>
            <w:r>
              <w:rPr>
                <w:rFonts w:ascii="Times New Roman" w:hAnsi="Times New Roman" w:cs="Times New Roman"/>
                <w:b/>
                <w:sz w:val="24"/>
                <w:szCs w:val="24"/>
              </w:rPr>
              <w:t>Kupnja Kninjanke</w:t>
            </w:r>
          </w:p>
        </w:tc>
        <w:tc>
          <w:tcPr>
            <w:tcW w:w="1549" w:type="dxa"/>
            <w:tcBorders>
              <w:bottom w:val="single" w:sz="4" w:space="0" w:color="auto"/>
            </w:tcBorders>
          </w:tcPr>
          <w:p w:rsidR="005555E7" w:rsidRPr="00276ACE" w:rsidRDefault="005555E7" w:rsidP="00185ACD">
            <w:pPr>
              <w:jc w:val="right"/>
              <w:rPr>
                <w:rFonts w:ascii="Times New Roman" w:hAnsi="Times New Roman" w:cs="Times New Roman"/>
                <w:b/>
                <w:sz w:val="24"/>
                <w:szCs w:val="24"/>
              </w:rPr>
            </w:pPr>
            <w:r>
              <w:rPr>
                <w:rFonts w:ascii="Times New Roman" w:hAnsi="Times New Roman" w:cs="Times New Roman"/>
                <w:b/>
                <w:sz w:val="24"/>
                <w:szCs w:val="24"/>
              </w:rPr>
              <w:t>3.500.000,00</w:t>
            </w:r>
          </w:p>
        </w:tc>
        <w:tc>
          <w:tcPr>
            <w:tcW w:w="1815" w:type="dxa"/>
            <w:tcBorders>
              <w:bottom w:val="single" w:sz="4" w:space="0" w:color="auto"/>
            </w:tcBorders>
          </w:tcPr>
          <w:p w:rsidR="005555E7" w:rsidRPr="000913CC" w:rsidRDefault="005555E7" w:rsidP="00185ACD">
            <w:pPr>
              <w:jc w:val="center"/>
              <w:rPr>
                <w:rFonts w:ascii="Times New Roman" w:hAnsi="Times New Roman" w:cs="Times New Roman"/>
                <w:b/>
                <w:sz w:val="24"/>
                <w:szCs w:val="24"/>
              </w:rPr>
            </w:pPr>
            <w:r w:rsidRPr="00BF4A34">
              <w:rPr>
                <w:rFonts w:ascii="Times New Roman" w:hAnsi="Times New Roman" w:cs="Times New Roman"/>
                <w:b/>
                <w:sz w:val="24"/>
                <w:szCs w:val="24"/>
              </w:rPr>
              <w:t>500.000,00</w:t>
            </w:r>
          </w:p>
        </w:tc>
        <w:tc>
          <w:tcPr>
            <w:tcW w:w="1476" w:type="dxa"/>
            <w:tcBorders>
              <w:bottom w:val="single" w:sz="4" w:space="0" w:color="auto"/>
            </w:tcBorders>
          </w:tcPr>
          <w:p w:rsidR="005555E7" w:rsidRPr="000913CC" w:rsidRDefault="005555E7" w:rsidP="00185ACD">
            <w:pPr>
              <w:jc w:val="right"/>
              <w:rPr>
                <w:rFonts w:ascii="Times New Roman" w:hAnsi="Times New Roman" w:cs="Times New Roman"/>
                <w:b/>
                <w:sz w:val="24"/>
                <w:szCs w:val="24"/>
              </w:rPr>
            </w:pPr>
            <w:r w:rsidRPr="00BF4A34">
              <w:rPr>
                <w:rFonts w:ascii="Times New Roman" w:hAnsi="Times New Roman" w:cs="Times New Roman"/>
                <w:b/>
                <w:sz w:val="24"/>
                <w:szCs w:val="24"/>
              </w:rPr>
              <w:t>4.000.000,00</w:t>
            </w:r>
          </w:p>
        </w:tc>
      </w:tr>
      <w:tr w:rsidR="005555E7" w:rsidTr="00185ACD">
        <w:tc>
          <w:tcPr>
            <w:tcW w:w="2666" w:type="dxa"/>
          </w:tcPr>
          <w:p w:rsidR="005555E7" w:rsidRPr="009E6C92" w:rsidRDefault="005555E7" w:rsidP="00185ACD">
            <w:pPr>
              <w:rPr>
                <w:rFonts w:ascii="Times New Roman" w:hAnsi="Times New Roman" w:cs="Times New Roman"/>
                <w:sz w:val="24"/>
                <w:szCs w:val="24"/>
              </w:rPr>
            </w:pPr>
            <w:r>
              <w:rPr>
                <w:rFonts w:ascii="Times New Roman" w:hAnsi="Times New Roman" w:cs="Times New Roman"/>
                <w:sz w:val="24"/>
                <w:szCs w:val="24"/>
              </w:rPr>
              <w:t>Obrazloženje</w:t>
            </w:r>
          </w:p>
        </w:tc>
        <w:tc>
          <w:tcPr>
            <w:tcW w:w="7535" w:type="dxa"/>
            <w:gridSpan w:val="4"/>
            <w:shd w:val="clear" w:color="auto" w:fill="auto"/>
          </w:tcPr>
          <w:p w:rsidR="005555E7" w:rsidRPr="002B0D2D" w:rsidRDefault="005555E7" w:rsidP="00185ACD">
            <w:pPr>
              <w:jc w:val="both"/>
              <w:rPr>
                <w:rFonts w:ascii="Times New Roman" w:hAnsi="Times New Roman" w:cs="Times New Roman"/>
                <w:sz w:val="24"/>
                <w:szCs w:val="24"/>
              </w:rPr>
            </w:pPr>
            <w:r w:rsidRPr="008E2D00">
              <w:rPr>
                <w:rFonts w:ascii="Times New Roman" w:hAnsi="Times New Roman" w:cs="Times New Roman"/>
                <w:sz w:val="24"/>
                <w:szCs w:val="24"/>
              </w:rPr>
              <w:t>Iznos se povećava u skladu s procjenom sudskog vještaka o vrijednosti nekre</w:t>
            </w:r>
            <w:r>
              <w:rPr>
                <w:rFonts w:ascii="Times New Roman" w:hAnsi="Times New Roman" w:cs="Times New Roman"/>
                <w:sz w:val="24"/>
                <w:szCs w:val="24"/>
              </w:rPr>
              <w:t>tnine</w:t>
            </w:r>
            <w:r w:rsidRPr="008E2D00">
              <w:rPr>
                <w:rFonts w:ascii="Times New Roman" w:hAnsi="Times New Roman" w:cs="Times New Roman"/>
                <w:sz w:val="24"/>
                <w:szCs w:val="24"/>
              </w:rPr>
              <w:t>.</w:t>
            </w:r>
            <w:r>
              <w:rPr>
                <w:rFonts w:ascii="Times New Roman" w:hAnsi="Times New Roman" w:cs="Times New Roman"/>
                <w:sz w:val="24"/>
                <w:szCs w:val="24"/>
              </w:rPr>
              <w:t xml:space="preserve"> </w:t>
            </w:r>
          </w:p>
        </w:tc>
      </w:tr>
    </w:tbl>
    <w:p w:rsidR="005555E7" w:rsidRDefault="005555E7" w:rsidP="005555E7">
      <w:pPr>
        <w:spacing w:after="0"/>
        <w:rPr>
          <w:rFonts w:ascii="Times New Roman" w:hAnsi="Times New Roman" w:cs="Times New Roman"/>
          <w:color w:val="FF0000"/>
          <w:sz w:val="24"/>
          <w:szCs w:val="24"/>
        </w:rPr>
      </w:pPr>
    </w:p>
    <w:p w:rsidR="005555E7" w:rsidRPr="008C4279" w:rsidRDefault="005555E7" w:rsidP="005555E7">
      <w:pPr>
        <w:spacing w:after="0"/>
        <w:rPr>
          <w:rFonts w:ascii="Times New Roman" w:hAnsi="Times New Roman" w:cs="Times New Roman"/>
          <w:color w:val="FF0000"/>
          <w:sz w:val="24"/>
          <w:szCs w:val="24"/>
        </w:rPr>
      </w:pPr>
    </w:p>
    <w:p w:rsidR="005555E7" w:rsidRPr="00DB1448" w:rsidRDefault="005555E7" w:rsidP="005555E7">
      <w:pPr>
        <w:spacing w:after="0"/>
        <w:rPr>
          <w:rFonts w:ascii="Times New Roman" w:hAnsi="Times New Roman" w:cs="Times New Roman"/>
          <w:b/>
          <w:sz w:val="24"/>
          <w:szCs w:val="24"/>
        </w:rPr>
      </w:pPr>
      <w:r w:rsidRPr="00DB1448">
        <w:rPr>
          <w:rFonts w:ascii="Times New Roman" w:hAnsi="Times New Roman" w:cs="Times New Roman"/>
          <w:b/>
          <w:sz w:val="24"/>
          <w:szCs w:val="24"/>
        </w:rPr>
        <w:t xml:space="preserve">PROGRAM:  HORIZONTALNA KOMPONENTA IP-a </w:t>
      </w:r>
    </w:p>
    <w:p w:rsidR="005555E7" w:rsidRDefault="005555E7" w:rsidP="005555E7">
      <w:pPr>
        <w:spacing w:after="0"/>
        <w:jc w:val="both"/>
        <w:rPr>
          <w:rFonts w:ascii="Times New Roman" w:hAnsi="Times New Roman"/>
          <w:sz w:val="24"/>
          <w:szCs w:val="24"/>
        </w:rPr>
      </w:pPr>
      <w:r w:rsidRPr="00DB1448">
        <w:rPr>
          <w:rFonts w:ascii="Times New Roman" w:hAnsi="Times New Roman"/>
        </w:rPr>
        <w:t>CILJEVI PROGRAMA:</w:t>
      </w:r>
      <w:r w:rsidRPr="00DB1448">
        <w:rPr>
          <w:rFonts w:ascii="Times New Roman" w:hAnsi="Times New Roman"/>
          <w:sz w:val="24"/>
          <w:szCs w:val="24"/>
        </w:rPr>
        <w:t xml:space="preserve"> Priprema projektne dokumentacije kao preduvjet za razvoj i početak provedbe projekata iz odobrenog Intervencijskog plana koji se odnosi na  izgradnju </w:t>
      </w:r>
      <w:r>
        <w:rPr>
          <w:rFonts w:ascii="Times New Roman" w:hAnsi="Times New Roman"/>
          <w:sz w:val="24"/>
          <w:szCs w:val="24"/>
        </w:rPr>
        <w:t>kapaciteta i jačanje ljudskih potencijala u pripremi i provedbi IP-a</w:t>
      </w:r>
      <w:r w:rsidRPr="00DB1448">
        <w:rPr>
          <w:rFonts w:ascii="Times New Roman" w:hAnsi="Times New Roman"/>
          <w:sz w:val="24"/>
          <w:szCs w:val="24"/>
        </w:rPr>
        <w:t xml:space="preserve"> te troškove pripreme projektne dokumentacije.</w:t>
      </w:r>
    </w:p>
    <w:p w:rsidR="005555E7" w:rsidRPr="00DB1448" w:rsidRDefault="005555E7" w:rsidP="005555E7">
      <w:pPr>
        <w:spacing w:after="0"/>
        <w:jc w:val="both"/>
        <w:rPr>
          <w:rFonts w:ascii="Times New Roman" w:hAnsi="Times New Roman"/>
          <w:sz w:val="24"/>
          <w:szCs w:val="24"/>
        </w:rPr>
      </w:pPr>
    </w:p>
    <w:p w:rsidR="005555E7" w:rsidRDefault="005555E7" w:rsidP="005555E7">
      <w:pPr>
        <w:spacing w:after="0"/>
        <w:rPr>
          <w:rFonts w:ascii="Times New Roman" w:hAnsi="Times New Roman" w:cs="Times New Roman"/>
          <w:sz w:val="20"/>
          <w:szCs w:val="20"/>
        </w:rPr>
      </w:pPr>
      <w:r w:rsidRPr="00DE7BC9">
        <w:rPr>
          <w:rFonts w:ascii="Times New Roman" w:hAnsi="Times New Roman" w:cs="Times New Roman"/>
          <w:sz w:val="20"/>
          <w:szCs w:val="20"/>
        </w:rPr>
        <w:t xml:space="preserve">OBRAZLOŽENJE </w:t>
      </w:r>
      <w:r>
        <w:rPr>
          <w:rFonts w:ascii="Times New Roman" w:hAnsi="Times New Roman" w:cs="Times New Roman"/>
          <w:sz w:val="20"/>
          <w:szCs w:val="20"/>
        </w:rPr>
        <w:t>PLANA I PRIJEDLOGA TREĆIH  IZMJENA I DOPUNA</w:t>
      </w:r>
      <w:r w:rsidRPr="00DE7BC9">
        <w:rPr>
          <w:rFonts w:ascii="Times New Roman" w:hAnsi="Times New Roman" w:cs="Times New Roman"/>
          <w:sz w:val="20"/>
          <w:szCs w:val="20"/>
        </w:rPr>
        <w:t xml:space="preserve"> </w:t>
      </w:r>
    </w:p>
    <w:tbl>
      <w:tblPr>
        <w:tblStyle w:val="Reetkatablice"/>
        <w:tblW w:w="10060" w:type="dxa"/>
        <w:tblLook w:val="04A0"/>
      </w:tblPr>
      <w:tblGrid>
        <w:gridCol w:w="2593"/>
        <w:gridCol w:w="2651"/>
        <w:gridCol w:w="1545"/>
        <w:gridCol w:w="1795"/>
        <w:gridCol w:w="1476"/>
      </w:tblGrid>
      <w:tr w:rsidR="005555E7" w:rsidRPr="00276ACE" w:rsidTr="00185ACD">
        <w:trPr>
          <w:trHeight w:val="813"/>
        </w:trPr>
        <w:tc>
          <w:tcPr>
            <w:tcW w:w="2593" w:type="dxa"/>
          </w:tcPr>
          <w:p w:rsidR="005555E7" w:rsidRDefault="005555E7" w:rsidP="00185ACD">
            <w:pPr>
              <w:rPr>
                <w:rFonts w:ascii="Times New Roman" w:hAnsi="Times New Roman" w:cs="Times New Roman"/>
                <w:b/>
                <w:sz w:val="24"/>
                <w:szCs w:val="24"/>
              </w:rPr>
            </w:pPr>
            <w:r>
              <w:rPr>
                <w:rFonts w:ascii="Times New Roman" w:hAnsi="Times New Roman" w:cs="Times New Roman"/>
                <w:b/>
                <w:sz w:val="24"/>
                <w:szCs w:val="24"/>
              </w:rPr>
              <w:t>PROGRAM:</w:t>
            </w:r>
          </w:p>
          <w:p w:rsidR="005555E7" w:rsidRPr="00276ACE" w:rsidRDefault="005555E7" w:rsidP="00185ACD">
            <w:pPr>
              <w:rPr>
                <w:rFonts w:ascii="Times New Roman" w:hAnsi="Times New Roman" w:cs="Times New Roman"/>
                <w:b/>
                <w:sz w:val="24"/>
                <w:szCs w:val="24"/>
              </w:rPr>
            </w:pPr>
            <w:r>
              <w:rPr>
                <w:rFonts w:ascii="Times New Roman" w:hAnsi="Times New Roman" w:cs="Times New Roman"/>
                <w:b/>
                <w:sz w:val="24"/>
                <w:szCs w:val="24"/>
              </w:rPr>
              <w:t>Horizontalna komponenta IP-a</w:t>
            </w:r>
          </w:p>
        </w:tc>
        <w:tc>
          <w:tcPr>
            <w:tcW w:w="2651" w:type="dxa"/>
            <w:tcBorders>
              <w:bottom w:val="single" w:sz="4" w:space="0" w:color="auto"/>
            </w:tcBorders>
          </w:tcPr>
          <w:p w:rsidR="005555E7" w:rsidRPr="00276ACE" w:rsidRDefault="005555E7" w:rsidP="00185ACD">
            <w:pPr>
              <w:rPr>
                <w:rFonts w:ascii="Times New Roman" w:hAnsi="Times New Roman" w:cs="Times New Roman"/>
                <w:b/>
                <w:sz w:val="24"/>
                <w:szCs w:val="24"/>
              </w:rPr>
            </w:pPr>
          </w:p>
        </w:tc>
        <w:tc>
          <w:tcPr>
            <w:tcW w:w="1545" w:type="dxa"/>
            <w:tcBorders>
              <w:bottom w:val="single" w:sz="4" w:space="0" w:color="auto"/>
            </w:tcBorders>
          </w:tcPr>
          <w:p w:rsidR="005555E7" w:rsidRPr="00B236D4" w:rsidRDefault="005555E7" w:rsidP="00185ACD">
            <w:pPr>
              <w:rPr>
                <w:rFonts w:ascii="Times New Roman" w:hAnsi="Times New Roman" w:cs="Times New Roman"/>
                <w:b/>
                <w:sz w:val="24"/>
                <w:szCs w:val="24"/>
              </w:rPr>
            </w:pPr>
            <w:r w:rsidRPr="00B236D4">
              <w:rPr>
                <w:rFonts w:ascii="Times New Roman" w:hAnsi="Times New Roman" w:cs="Times New Roman"/>
                <w:b/>
                <w:sz w:val="24"/>
                <w:szCs w:val="24"/>
              </w:rPr>
              <w:t>Prve izmjene i dopune proračuna</w:t>
            </w:r>
          </w:p>
          <w:p w:rsidR="005555E7" w:rsidRPr="00B236D4" w:rsidRDefault="005555E7" w:rsidP="00185ACD">
            <w:pPr>
              <w:rPr>
                <w:rFonts w:ascii="Times New Roman" w:hAnsi="Times New Roman" w:cs="Times New Roman"/>
                <w:b/>
                <w:sz w:val="24"/>
                <w:szCs w:val="24"/>
              </w:rPr>
            </w:pPr>
            <w:r w:rsidRPr="00B236D4">
              <w:rPr>
                <w:rFonts w:ascii="Times New Roman" w:hAnsi="Times New Roman" w:cs="Times New Roman"/>
                <w:b/>
                <w:sz w:val="24"/>
                <w:szCs w:val="24"/>
              </w:rPr>
              <w:t>2018.</w:t>
            </w:r>
          </w:p>
          <w:p w:rsidR="005555E7" w:rsidRPr="00B236D4" w:rsidRDefault="005555E7" w:rsidP="00185ACD">
            <w:pPr>
              <w:rPr>
                <w:rFonts w:ascii="Times New Roman" w:hAnsi="Times New Roman" w:cs="Times New Roman"/>
                <w:b/>
                <w:sz w:val="24"/>
                <w:szCs w:val="24"/>
              </w:rPr>
            </w:pPr>
          </w:p>
          <w:p w:rsidR="005555E7" w:rsidRPr="00B236D4" w:rsidRDefault="005555E7" w:rsidP="00185ACD">
            <w:pPr>
              <w:rPr>
                <w:rFonts w:ascii="Times New Roman" w:hAnsi="Times New Roman" w:cs="Times New Roman"/>
                <w:b/>
                <w:sz w:val="24"/>
                <w:szCs w:val="24"/>
              </w:rPr>
            </w:pPr>
          </w:p>
          <w:p w:rsidR="005555E7" w:rsidRPr="00B236D4" w:rsidRDefault="005555E7" w:rsidP="00185ACD">
            <w:pPr>
              <w:rPr>
                <w:rFonts w:ascii="Times New Roman" w:hAnsi="Times New Roman" w:cs="Times New Roman"/>
                <w:b/>
                <w:sz w:val="24"/>
                <w:szCs w:val="24"/>
              </w:rPr>
            </w:pPr>
            <w:r w:rsidRPr="00B236D4">
              <w:rPr>
                <w:rFonts w:ascii="Times New Roman" w:hAnsi="Times New Roman" w:cs="Times New Roman"/>
                <w:b/>
                <w:sz w:val="24"/>
                <w:szCs w:val="24"/>
              </w:rPr>
              <w:t>5.367.200,00</w:t>
            </w:r>
          </w:p>
        </w:tc>
        <w:tc>
          <w:tcPr>
            <w:tcW w:w="1795" w:type="dxa"/>
            <w:tcBorders>
              <w:bottom w:val="single" w:sz="4" w:space="0" w:color="auto"/>
            </w:tcBorders>
          </w:tcPr>
          <w:p w:rsidR="005555E7" w:rsidRPr="00B236D4" w:rsidRDefault="005555E7" w:rsidP="00185ACD">
            <w:pPr>
              <w:rPr>
                <w:rFonts w:ascii="Times New Roman" w:hAnsi="Times New Roman" w:cs="Times New Roman"/>
                <w:b/>
                <w:sz w:val="24"/>
                <w:szCs w:val="24"/>
              </w:rPr>
            </w:pPr>
            <w:r w:rsidRPr="00B236D4">
              <w:rPr>
                <w:rFonts w:ascii="Times New Roman" w:hAnsi="Times New Roman" w:cs="Times New Roman"/>
                <w:b/>
                <w:sz w:val="24"/>
                <w:szCs w:val="24"/>
              </w:rPr>
              <w:t>Povećanje/</w:t>
            </w:r>
          </w:p>
          <w:p w:rsidR="005555E7" w:rsidRPr="00B236D4" w:rsidRDefault="005555E7" w:rsidP="00185ACD">
            <w:pPr>
              <w:rPr>
                <w:rFonts w:ascii="Times New Roman" w:hAnsi="Times New Roman" w:cs="Times New Roman"/>
                <w:b/>
                <w:sz w:val="24"/>
                <w:szCs w:val="24"/>
              </w:rPr>
            </w:pPr>
            <w:r w:rsidRPr="00B236D4">
              <w:rPr>
                <w:rFonts w:ascii="Times New Roman" w:hAnsi="Times New Roman" w:cs="Times New Roman"/>
                <w:b/>
                <w:sz w:val="24"/>
                <w:szCs w:val="24"/>
              </w:rPr>
              <w:t>Smanjenje</w:t>
            </w:r>
          </w:p>
          <w:p w:rsidR="005555E7" w:rsidRPr="00B236D4" w:rsidRDefault="005555E7" w:rsidP="00185ACD">
            <w:pPr>
              <w:rPr>
                <w:rFonts w:ascii="Times New Roman" w:hAnsi="Times New Roman" w:cs="Times New Roman"/>
                <w:b/>
                <w:sz w:val="24"/>
                <w:szCs w:val="24"/>
              </w:rPr>
            </w:pPr>
          </w:p>
          <w:p w:rsidR="005555E7" w:rsidRPr="00B236D4" w:rsidRDefault="005555E7" w:rsidP="00185ACD">
            <w:pPr>
              <w:rPr>
                <w:rFonts w:ascii="Times New Roman" w:hAnsi="Times New Roman" w:cs="Times New Roman"/>
                <w:b/>
                <w:sz w:val="24"/>
                <w:szCs w:val="24"/>
              </w:rPr>
            </w:pPr>
          </w:p>
          <w:p w:rsidR="005555E7" w:rsidRPr="00B236D4" w:rsidRDefault="005555E7" w:rsidP="00185ACD">
            <w:pPr>
              <w:rPr>
                <w:rFonts w:ascii="Times New Roman" w:hAnsi="Times New Roman" w:cs="Times New Roman"/>
                <w:b/>
                <w:sz w:val="24"/>
                <w:szCs w:val="24"/>
              </w:rPr>
            </w:pPr>
          </w:p>
          <w:p w:rsidR="005555E7" w:rsidRPr="00B236D4" w:rsidRDefault="005555E7" w:rsidP="00185ACD">
            <w:pPr>
              <w:rPr>
                <w:rFonts w:ascii="Times New Roman" w:hAnsi="Times New Roman" w:cs="Times New Roman"/>
                <w:b/>
                <w:sz w:val="24"/>
                <w:szCs w:val="24"/>
              </w:rPr>
            </w:pPr>
            <w:r w:rsidRPr="00B236D4">
              <w:rPr>
                <w:rFonts w:ascii="Times New Roman" w:hAnsi="Times New Roman" w:cs="Times New Roman"/>
                <w:b/>
                <w:sz w:val="24"/>
                <w:szCs w:val="24"/>
              </w:rPr>
              <w:t xml:space="preserve">      </w:t>
            </w:r>
          </w:p>
          <w:p w:rsidR="005555E7" w:rsidRPr="00B236D4" w:rsidRDefault="005555E7" w:rsidP="00185ACD">
            <w:pPr>
              <w:rPr>
                <w:rFonts w:ascii="Times New Roman" w:hAnsi="Times New Roman" w:cs="Times New Roman"/>
                <w:b/>
                <w:sz w:val="24"/>
                <w:szCs w:val="24"/>
              </w:rPr>
            </w:pPr>
          </w:p>
          <w:p w:rsidR="005555E7" w:rsidRPr="00B236D4" w:rsidRDefault="005555E7" w:rsidP="00185ACD">
            <w:pPr>
              <w:jc w:val="right"/>
              <w:rPr>
                <w:rFonts w:ascii="Times New Roman" w:hAnsi="Times New Roman" w:cs="Times New Roman"/>
                <w:b/>
                <w:sz w:val="24"/>
                <w:szCs w:val="24"/>
              </w:rPr>
            </w:pPr>
            <w:r w:rsidRPr="00B236D4">
              <w:rPr>
                <w:rFonts w:ascii="Times New Roman" w:hAnsi="Times New Roman" w:cs="Times New Roman"/>
                <w:b/>
                <w:sz w:val="24"/>
                <w:szCs w:val="24"/>
              </w:rPr>
              <w:t>-</w:t>
            </w:r>
            <w:r>
              <w:rPr>
                <w:rFonts w:ascii="Times New Roman" w:hAnsi="Times New Roman" w:cs="Times New Roman"/>
                <w:b/>
                <w:sz w:val="24"/>
                <w:szCs w:val="24"/>
              </w:rPr>
              <w:t>363.895,00</w:t>
            </w:r>
          </w:p>
        </w:tc>
        <w:tc>
          <w:tcPr>
            <w:tcW w:w="1476" w:type="dxa"/>
            <w:tcBorders>
              <w:bottom w:val="single" w:sz="4" w:space="0" w:color="auto"/>
            </w:tcBorders>
          </w:tcPr>
          <w:p w:rsidR="005555E7" w:rsidRPr="00B236D4" w:rsidRDefault="005555E7" w:rsidP="00185ACD">
            <w:pPr>
              <w:rPr>
                <w:rFonts w:ascii="Times New Roman" w:hAnsi="Times New Roman" w:cs="Times New Roman"/>
                <w:b/>
                <w:sz w:val="24"/>
                <w:szCs w:val="24"/>
              </w:rPr>
            </w:pPr>
            <w:r w:rsidRPr="00B236D4">
              <w:rPr>
                <w:rFonts w:ascii="Times New Roman" w:hAnsi="Times New Roman" w:cs="Times New Roman"/>
                <w:b/>
                <w:sz w:val="24"/>
                <w:szCs w:val="24"/>
              </w:rPr>
              <w:t xml:space="preserve">Druge izmjene i dopune proračuna za 2018. godinu </w:t>
            </w:r>
          </w:p>
          <w:p w:rsidR="005555E7" w:rsidRPr="00B236D4" w:rsidRDefault="005555E7" w:rsidP="00185ACD">
            <w:pPr>
              <w:rPr>
                <w:rFonts w:ascii="Times New Roman" w:hAnsi="Times New Roman" w:cs="Times New Roman"/>
                <w:b/>
                <w:sz w:val="24"/>
                <w:szCs w:val="24"/>
              </w:rPr>
            </w:pPr>
          </w:p>
          <w:p w:rsidR="005555E7" w:rsidRPr="00B236D4" w:rsidRDefault="005555E7" w:rsidP="00185ACD">
            <w:pPr>
              <w:rPr>
                <w:rFonts w:ascii="Times New Roman" w:hAnsi="Times New Roman" w:cs="Times New Roman"/>
                <w:b/>
                <w:sz w:val="24"/>
                <w:szCs w:val="24"/>
              </w:rPr>
            </w:pPr>
            <w:r w:rsidRPr="00B236D4">
              <w:rPr>
                <w:rFonts w:ascii="Times New Roman" w:hAnsi="Times New Roman" w:cs="Times New Roman"/>
                <w:b/>
                <w:sz w:val="24"/>
                <w:szCs w:val="24"/>
              </w:rPr>
              <w:t>5.0</w:t>
            </w:r>
            <w:r>
              <w:rPr>
                <w:rFonts w:ascii="Times New Roman" w:hAnsi="Times New Roman" w:cs="Times New Roman"/>
                <w:b/>
                <w:sz w:val="24"/>
                <w:szCs w:val="24"/>
              </w:rPr>
              <w:t>03.305,00</w:t>
            </w:r>
          </w:p>
        </w:tc>
      </w:tr>
      <w:tr w:rsidR="005555E7" w:rsidRPr="000913CC" w:rsidTr="00185ACD">
        <w:trPr>
          <w:trHeight w:val="266"/>
        </w:trPr>
        <w:tc>
          <w:tcPr>
            <w:tcW w:w="2593" w:type="dxa"/>
          </w:tcPr>
          <w:p w:rsidR="005555E7" w:rsidRPr="00276ACE" w:rsidRDefault="005555E7" w:rsidP="00185ACD">
            <w:pPr>
              <w:rPr>
                <w:rFonts w:ascii="Times New Roman" w:hAnsi="Times New Roman" w:cs="Times New Roman"/>
                <w:b/>
                <w:sz w:val="24"/>
                <w:szCs w:val="24"/>
              </w:rPr>
            </w:pPr>
            <w:r w:rsidRPr="00276ACE">
              <w:rPr>
                <w:rFonts w:ascii="Times New Roman" w:hAnsi="Times New Roman" w:cs="Times New Roman"/>
                <w:b/>
                <w:sz w:val="24"/>
                <w:szCs w:val="24"/>
              </w:rPr>
              <w:t>Aktivnost</w:t>
            </w:r>
          </w:p>
        </w:tc>
        <w:tc>
          <w:tcPr>
            <w:tcW w:w="2651" w:type="dxa"/>
            <w:tcBorders>
              <w:bottom w:val="single" w:sz="4" w:space="0" w:color="auto"/>
            </w:tcBorders>
          </w:tcPr>
          <w:p w:rsidR="005555E7" w:rsidRPr="00276ACE" w:rsidRDefault="005555E7" w:rsidP="00185ACD">
            <w:pPr>
              <w:rPr>
                <w:rFonts w:ascii="Times New Roman" w:hAnsi="Times New Roman" w:cs="Times New Roman"/>
                <w:b/>
                <w:sz w:val="24"/>
                <w:szCs w:val="24"/>
              </w:rPr>
            </w:pPr>
            <w:r>
              <w:rPr>
                <w:rFonts w:ascii="Times New Roman" w:hAnsi="Times New Roman" w:cs="Times New Roman"/>
                <w:b/>
                <w:sz w:val="24"/>
                <w:szCs w:val="24"/>
              </w:rPr>
              <w:t>B komponenta- jačanje kapaciteta provedbe</w:t>
            </w:r>
          </w:p>
        </w:tc>
        <w:tc>
          <w:tcPr>
            <w:tcW w:w="1545" w:type="dxa"/>
            <w:tcBorders>
              <w:bottom w:val="single" w:sz="4" w:space="0" w:color="auto"/>
            </w:tcBorders>
          </w:tcPr>
          <w:p w:rsidR="005555E7" w:rsidRPr="00276ACE" w:rsidRDefault="005555E7" w:rsidP="00185ACD">
            <w:pPr>
              <w:jc w:val="right"/>
              <w:rPr>
                <w:rFonts w:ascii="Times New Roman" w:hAnsi="Times New Roman" w:cs="Times New Roman"/>
                <w:b/>
                <w:sz w:val="24"/>
                <w:szCs w:val="24"/>
              </w:rPr>
            </w:pPr>
            <w:r>
              <w:rPr>
                <w:rFonts w:ascii="Times New Roman" w:hAnsi="Times New Roman" w:cs="Times New Roman"/>
                <w:b/>
                <w:sz w:val="24"/>
                <w:szCs w:val="24"/>
              </w:rPr>
              <w:t>675.700,00</w:t>
            </w:r>
          </w:p>
        </w:tc>
        <w:tc>
          <w:tcPr>
            <w:tcW w:w="1795" w:type="dxa"/>
            <w:tcBorders>
              <w:bottom w:val="single" w:sz="4" w:space="0" w:color="auto"/>
            </w:tcBorders>
          </w:tcPr>
          <w:p w:rsidR="005555E7" w:rsidRPr="000913CC" w:rsidRDefault="005555E7" w:rsidP="00185ACD">
            <w:pPr>
              <w:jc w:val="right"/>
              <w:rPr>
                <w:rFonts w:ascii="Times New Roman" w:hAnsi="Times New Roman" w:cs="Times New Roman"/>
                <w:b/>
                <w:sz w:val="24"/>
                <w:szCs w:val="24"/>
              </w:rPr>
            </w:pPr>
            <w:r>
              <w:rPr>
                <w:rFonts w:ascii="Times New Roman" w:hAnsi="Times New Roman" w:cs="Times New Roman"/>
                <w:b/>
                <w:sz w:val="24"/>
                <w:szCs w:val="24"/>
              </w:rPr>
              <w:t>-298.820,00</w:t>
            </w:r>
          </w:p>
        </w:tc>
        <w:tc>
          <w:tcPr>
            <w:tcW w:w="1476" w:type="dxa"/>
            <w:tcBorders>
              <w:bottom w:val="single" w:sz="4" w:space="0" w:color="auto"/>
            </w:tcBorders>
          </w:tcPr>
          <w:p w:rsidR="005555E7" w:rsidRPr="000913CC" w:rsidRDefault="005555E7" w:rsidP="00185ACD">
            <w:pPr>
              <w:jc w:val="right"/>
              <w:rPr>
                <w:rFonts w:ascii="Times New Roman" w:hAnsi="Times New Roman" w:cs="Times New Roman"/>
                <w:b/>
                <w:sz w:val="24"/>
                <w:szCs w:val="24"/>
              </w:rPr>
            </w:pPr>
            <w:r>
              <w:rPr>
                <w:rFonts w:ascii="Times New Roman" w:hAnsi="Times New Roman" w:cs="Times New Roman"/>
                <w:b/>
                <w:sz w:val="24"/>
                <w:szCs w:val="24"/>
              </w:rPr>
              <w:t>376.880,00</w:t>
            </w:r>
          </w:p>
        </w:tc>
      </w:tr>
      <w:tr w:rsidR="005555E7" w:rsidTr="00185ACD">
        <w:tc>
          <w:tcPr>
            <w:tcW w:w="2593" w:type="dxa"/>
          </w:tcPr>
          <w:p w:rsidR="005555E7" w:rsidRPr="009E6C92" w:rsidRDefault="005555E7" w:rsidP="00185ACD">
            <w:pPr>
              <w:rPr>
                <w:rFonts w:ascii="Times New Roman" w:hAnsi="Times New Roman" w:cs="Times New Roman"/>
                <w:sz w:val="24"/>
                <w:szCs w:val="24"/>
              </w:rPr>
            </w:pPr>
            <w:r>
              <w:rPr>
                <w:rFonts w:ascii="Times New Roman" w:hAnsi="Times New Roman" w:cs="Times New Roman"/>
                <w:sz w:val="24"/>
                <w:szCs w:val="24"/>
              </w:rPr>
              <w:t>Obrazloženje</w:t>
            </w:r>
          </w:p>
        </w:tc>
        <w:tc>
          <w:tcPr>
            <w:tcW w:w="7467" w:type="dxa"/>
            <w:gridSpan w:val="4"/>
          </w:tcPr>
          <w:p w:rsidR="005555E7" w:rsidRDefault="005555E7" w:rsidP="00185ACD">
            <w:pPr>
              <w:jc w:val="both"/>
              <w:rPr>
                <w:rFonts w:ascii="Times New Roman" w:hAnsi="Times New Roman" w:cs="Times New Roman"/>
                <w:sz w:val="24"/>
                <w:szCs w:val="24"/>
              </w:rPr>
            </w:pPr>
            <w:r>
              <w:rPr>
                <w:rFonts w:ascii="Times New Roman" w:hAnsi="Times New Roman" w:cs="Times New Roman"/>
                <w:sz w:val="24"/>
                <w:szCs w:val="24"/>
              </w:rPr>
              <w:t xml:space="preserve">Projekt Jačanje kapaciteta za provedbu IP-a nije bilo moguće prijaviti, budući da Lokalna razvojna agencija Matica, kao ključni partner u provedbi projekta, još nije registrirana. Zbog toga se smanjuje iznos planiran za plaće zaposlenih u LRA Matica i operativnih troškova na ovom projektu. </w:t>
            </w:r>
          </w:p>
          <w:p w:rsidR="005555E7" w:rsidRPr="007D4C54" w:rsidRDefault="005555E7" w:rsidP="00185ACD">
            <w:pPr>
              <w:jc w:val="both"/>
              <w:rPr>
                <w:rFonts w:ascii="Times New Roman" w:hAnsi="Times New Roman" w:cs="Times New Roman"/>
                <w:sz w:val="24"/>
                <w:szCs w:val="24"/>
              </w:rPr>
            </w:pPr>
          </w:p>
        </w:tc>
      </w:tr>
      <w:tr w:rsidR="005555E7" w:rsidRPr="000913CC" w:rsidTr="00185ACD">
        <w:trPr>
          <w:trHeight w:val="266"/>
        </w:trPr>
        <w:tc>
          <w:tcPr>
            <w:tcW w:w="2593" w:type="dxa"/>
          </w:tcPr>
          <w:p w:rsidR="005555E7" w:rsidRPr="00276ACE" w:rsidRDefault="005555E7" w:rsidP="00185ACD">
            <w:pPr>
              <w:rPr>
                <w:rFonts w:ascii="Times New Roman" w:hAnsi="Times New Roman" w:cs="Times New Roman"/>
                <w:b/>
                <w:sz w:val="24"/>
                <w:szCs w:val="24"/>
              </w:rPr>
            </w:pPr>
            <w:r>
              <w:rPr>
                <w:rFonts w:ascii="Times New Roman" w:hAnsi="Times New Roman" w:cs="Times New Roman"/>
                <w:b/>
                <w:sz w:val="24"/>
                <w:szCs w:val="24"/>
              </w:rPr>
              <w:t>Aktivnost</w:t>
            </w:r>
          </w:p>
        </w:tc>
        <w:tc>
          <w:tcPr>
            <w:tcW w:w="2651" w:type="dxa"/>
            <w:tcBorders>
              <w:bottom w:val="single" w:sz="4" w:space="0" w:color="auto"/>
            </w:tcBorders>
          </w:tcPr>
          <w:p w:rsidR="005555E7" w:rsidRDefault="005555E7" w:rsidP="00185ACD">
            <w:pPr>
              <w:rPr>
                <w:rFonts w:ascii="Times New Roman" w:hAnsi="Times New Roman" w:cs="Times New Roman"/>
                <w:b/>
                <w:sz w:val="24"/>
                <w:szCs w:val="24"/>
              </w:rPr>
            </w:pPr>
            <w:r>
              <w:rPr>
                <w:rFonts w:ascii="Times New Roman" w:hAnsi="Times New Roman" w:cs="Times New Roman"/>
                <w:b/>
                <w:sz w:val="24"/>
                <w:szCs w:val="24"/>
              </w:rPr>
              <w:t>A komponenta – projektna dokumentacija</w:t>
            </w:r>
          </w:p>
          <w:p w:rsidR="005555E7" w:rsidRPr="00276ACE" w:rsidRDefault="005555E7" w:rsidP="00185ACD">
            <w:pPr>
              <w:rPr>
                <w:rFonts w:ascii="Times New Roman" w:hAnsi="Times New Roman" w:cs="Times New Roman"/>
                <w:b/>
                <w:sz w:val="24"/>
                <w:szCs w:val="24"/>
              </w:rPr>
            </w:pPr>
          </w:p>
        </w:tc>
        <w:tc>
          <w:tcPr>
            <w:tcW w:w="1545" w:type="dxa"/>
            <w:tcBorders>
              <w:bottom w:val="single" w:sz="4" w:space="0" w:color="auto"/>
            </w:tcBorders>
          </w:tcPr>
          <w:p w:rsidR="005555E7" w:rsidRPr="00276ACE" w:rsidRDefault="005555E7" w:rsidP="00185ACD">
            <w:pPr>
              <w:jc w:val="right"/>
              <w:rPr>
                <w:rFonts w:ascii="Times New Roman" w:hAnsi="Times New Roman" w:cs="Times New Roman"/>
                <w:b/>
                <w:sz w:val="24"/>
                <w:szCs w:val="24"/>
              </w:rPr>
            </w:pPr>
            <w:r w:rsidRPr="003A245A">
              <w:rPr>
                <w:rFonts w:ascii="Times New Roman" w:hAnsi="Times New Roman" w:cs="Times New Roman"/>
                <w:b/>
                <w:sz w:val="24"/>
                <w:szCs w:val="24"/>
              </w:rPr>
              <w:t>4.69</w:t>
            </w:r>
            <w:r>
              <w:rPr>
                <w:rFonts w:ascii="Times New Roman" w:hAnsi="Times New Roman" w:cs="Times New Roman"/>
                <w:b/>
                <w:sz w:val="24"/>
                <w:szCs w:val="24"/>
              </w:rPr>
              <w:t>1.500,00</w:t>
            </w:r>
          </w:p>
        </w:tc>
        <w:tc>
          <w:tcPr>
            <w:tcW w:w="1795" w:type="dxa"/>
            <w:tcBorders>
              <w:bottom w:val="single" w:sz="4" w:space="0" w:color="auto"/>
            </w:tcBorders>
          </w:tcPr>
          <w:p w:rsidR="005555E7" w:rsidRPr="003A245A" w:rsidRDefault="005555E7" w:rsidP="00185ACD">
            <w:pPr>
              <w:jc w:val="right"/>
              <w:rPr>
                <w:rFonts w:ascii="Times New Roman" w:hAnsi="Times New Roman" w:cs="Times New Roman"/>
                <w:b/>
                <w:sz w:val="24"/>
                <w:szCs w:val="24"/>
              </w:rPr>
            </w:pPr>
            <w:r>
              <w:rPr>
                <w:rFonts w:ascii="Times New Roman" w:hAnsi="Times New Roman" w:cs="Times New Roman"/>
                <w:b/>
                <w:sz w:val="24"/>
                <w:szCs w:val="24"/>
              </w:rPr>
              <w:t>-65.075,00</w:t>
            </w:r>
          </w:p>
        </w:tc>
        <w:tc>
          <w:tcPr>
            <w:tcW w:w="1476" w:type="dxa"/>
            <w:tcBorders>
              <w:bottom w:val="single" w:sz="4" w:space="0" w:color="auto"/>
            </w:tcBorders>
          </w:tcPr>
          <w:p w:rsidR="005555E7" w:rsidRPr="003A245A" w:rsidRDefault="005555E7" w:rsidP="00185ACD">
            <w:pPr>
              <w:jc w:val="right"/>
              <w:rPr>
                <w:rFonts w:ascii="Times New Roman" w:hAnsi="Times New Roman" w:cs="Times New Roman"/>
                <w:b/>
                <w:sz w:val="24"/>
                <w:szCs w:val="24"/>
              </w:rPr>
            </w:pPr>
            <w:r w:rsidRPr="003A245A">
              <w:rPr>
                <w:rFonts w:ascii="Times New Roman" w:hAnsi="Times New Roman" w:cs="Times New Roman"/>
                <w:b/>
                <w:sz w:val="24"/>
                <w:szCs w:val="24"/>
              </w:rPr>
              <w:t>4.</w:t>
            </w:r>
            <w:r>
              <w:rPr>
                <w:rFonts w:ascii="Times New Roman" w:hAnsi="Times New Roman" w:cs="Times New Roman"/>
                <w:b/>
                <w:sz w:val="24"/>
                <w:szCs w:val="24"/>
              </w:rPr>
              <w:t>626.425,00</w:t>
            </w:r>
          </w:p>
        </w:tc>
      </w:tr>
      <w:tr w:rsidR="005555E7" w:rsidTr="00185ACD">
        <w:tc>
          <w:tcPr>
            <w:tcW w:w="2593" w:type="dxa"/>
          </w:tcPr>
          <w:p w:rsidR="005555E7" w:rsidRPr="009E6C92" w:rsidRDefault="005555E7" w:rsidP="00185ACD">
            <w:pPr>
              <w:rPr>
                <w:rFonts w:ascii="Times New Roman" w:hAnsi="Times New Roman" w:cs="Times New Roman"/>
                <w:sz w:val="24"/>
                <w:szCs w:val="24"/>
              </w:rPr>
            </w:pPr>
            <w:r>
              <w:rPr>
                <w:rFonts w:ascii="Times New Roman" w:hAnsi="Times New Roman" w:cs="Times New Roman"/>
                <w:sz w:val="24"/>
                <w:szCs w:val="24"/>
              </w:rPr>
              <w:t>Obrazloženje</w:t>
            </w:r>
          </w:p>
        </w:tc>
        <w:tc>
          <w:tcPr>
            <w:tcW w:w="7467" w:type="dxa"/>
            <w:gridSpan w:val="4"/>
          </w:tcPr>
          <w:p w:rsidR="005555E7" w:rsidRPr="00782FCF" w:rsidRDefault="005555E7" w:rsidP="00185ACD">
            <w:pPr>
              <w:jc w:val="both"/>
              <w:rPr>
                <w:rFonts w:ascii="Times New Roman" w:hAnsi="Times New Roman" w:cs="Times New Roman"/>
                <w:sz w:val="24"/>
                <w:szCs w:val="24"/>
              </w:rPr>
            </w:pPr>
            <w:r>
              <w:rPr>
                <w:rFonts w:ascii="Times New Roman" w:hAnsi="Times New Roman" w:cs="Times New Roman"/>
                <w:sz w:val="24"/>
                <w:szCs w:val="24"/>
              </w:rPr>
              <w:t>Iznosi planirani za izradu projektne dokumentacije su korigirani na temelju ponuda/narudžbenica. Neki iznosi su smanjeni (</w:t>
            </w:r>
            <w:r w:rsidRPr="007A08AA">
              <w:rPr>
                <w:rFonts w:ascii="Times New Roman" w:hAnsi="Times New Roman" w:cs="Times New Roman"/>
                <w:i/>
                <w:sz w:val="24"/>
                <w:szCs w:val="24"/>
                <w:u w:val="single"/>
              </w:rPr>
              <w:t>Stara gradska jezgra</w:t>
            </w:r>
            <w:r>
              <w:rPr>
                <w:rFonts w:ascii="Times New Roman" w:hAnsi="Times New Roman" w:cs="Times New Roman"/>
                <w:sz w:val="24"/>
                <w:szCs w:val="24"/>
              </w:rPr>
              <w:t xml:space="preserve"> – </w:t>
            </w:r>
            <w:r>
              <w:rPr>
                <w:rFonts w:ascii="Times New Roman" w:hAnsi="Times New Roman" w:cs="Times New Roman"/>
                <w:sz w:val="24"/>
                <w:szCs w:val="24"/>
              </w:rPr>
              <w:lastRenderedPageBreak/>
              <w:t xml:space="preserve">rezerva za neplanirane troškove; </w:t>
            </w:r>
            <w:r w:rsidRPr="007A08AA">
              <w:rPr>
                <w:rFonts w:ascii="Times New Roman" w:hAnsi="Times New Roman" w:cs="Times New Roman"/>
                <w:i/>
                <w:sz w:val="24"/>
                <w:szCs w:val="24"/>
                <w:u w:val="single"/>
              </w:rPr>
              <w:t>Aktiviranje rijeke Krke</w:t>
            </w:r>
            <w:r>
              <w:rPr>
                <w:rFonts w:ascii="Times New Roman" w:hAnsi="Times New Roman" w:cs="Times New Roman"/>
                <w:sz w:val="24"/>
                <w:szCs w:val="24"/>
              </w:rPr>
              <w:t xml:space="preserve"> – iznos predviđen za izradu dokumentacije za restoran na </w:t>
            </w:r>
            <w:proofErr w:type="spellStart"/>
            <w:r>
              <w:rPr>
                <w:rFonts w:ascii="Times New Roman" w:hAnsi="Times New Roman" w:cs="Times New Roman"/>
                <w:sz w:val="24"/>
                <w:szCs w:val="24"/>
              </w:rPr>
              <w:t>Krčiću</w:t>
            </w:r>
            <w:proofErr w:type="spellEnd"/>
            <w:r>
              <w:rPr>
                <w:rFonts w:ascii="Times New Roman" w:hAnsi="Times New Roman" w:cs="Times New Roman"/>
                <w:sz w:val="24"/>
                <w:szCs w:val="24"/>
              </w:rPr>
              <w:t xml:space="preserve"> – nije više dio IP-a, CBA analiza za </w:t>
            </w:r>
            <w:proofErr w:type="spellStart"/>
            <w:r>
              <w:rPr>
                <w:rFonts w:ascii="Times New Roman" w:hAnsi="Times New Roman" w:cs="Times New Roman"/>
                <w:sz w:val="24"/>
                <w:szCs w:val="24"/>
              </w:rPr>
              <w:t>Marunušu</w:t>
            </w:r>
            <w:proofErr w:type="spellEnd"/>
            <w:r>
              <w:rPr>
                <w:rFonts w:ascii="Times New Roman" w:hAnsi="Times New Roman" w:cs="Times New Roman"/>
                <w:sz w:val="24"/>
                <w:szCs w:val="24"/>
              </w:rPr>
              <w:t xml:space="preserve"> – napravljena za manji iznos; </w:t>
            </w:r>
            <w:r w:rsidRPr="007A08AA">
              <w:rPr>
                <w:rFonts w:ascii="Times New Roman" w:hAnsi="Times New Roman" w:cs="Times New Roman"/>
                <w:i/>
                <w:sz w:val="24"/>
                <w:szCs w:val="24"/>
                <w:u w:val="single"/>
              </w:rPr>
              <w:t>Razvoj turističke ponude</w:t>
            </w:r>
            <w:r>
              <w:rPr>
                <w:rFonts w:ascii="Times New Roman" w:hAnsi="Times New Roman" w:cs="Times New Roman"/>
                <w:sz w:val="24"/>
                <w:szCs w:val="24"/>
              </w:rPr>
              <w:t xml:space="preserve"> – smanjeni su iznosi predviđeni za izradu projektnih zadataka za zahvate na tvrđavi na temelju stvarne ponude), dok su neki iznosi povećani ili dodani (</w:t>
            </w:r>
            <w:r w:rsidRPr="007A08AA">
              <w:rPr>
                <w:rFonts w:ascii="Times New Roman" w:hAnsi="Times New Roman" w:cs="Times New Roman"/>
                <w:i/>
                <w:sz w:val="24"/>
                <w:szCs w:val="24"/>
                <w:u w:val="single"/>
              </w:rPr>
              <w:t>Razvoj turističke ponude</w:t>
            </w:r>
            <w:r w:rsidRPr="007A08AA">
              <w:rPr>
                <w:rFonts w:ascii="Times New Roman" w:hAnsi="Times New Roman" w:cs="Times New Roman"/>
                <w:sz w:val="24"/>
                <w:szCs w:val="24"/>
              </w:rPr>
              <w:t xml:space="preserve"> – </w:t>
            </w:r>
            <w:r>
              <w:rPr>
                <w:rFonts w:ascii="Times New Roman" w:hAnsi="Times New Roman" w:cs="Times New Roman"/>
                <w:sz w:val="24"/>
                <w:szCs w:val="24"/>
              </w:rPr>
              <w:t xml:space="preserve">dodan je trošak izrade konzervatorskog elaborata za tvrđavu i trošak arheoloških istražnih radova na tvrđavi, dodan je trošak za izradu idejnog projekta za stabilizaciju stijene na tvrđavi (zahtjev konzervatora); </w:t>
            </w:r>
            <w:r w:rsidRPr="00782FCF">
              <w:rPr>
                <w:rFonts w:ascii="Times New Roman" w:hAnsi="Times New Roman" w:cs="Times New Roman"/>
                <w:i/>
                <w:sz w:val="24"/>
                <w:szCs w:val="24"/>
                <w:u w:val="single"/>
              </w:rPr>
              <w:t>Stara gradska jezgra</w:t>
            </w:r>
            <w:r>
              <w:rPr>
                <w:rFonts w:ascii="Times New Roman" w:hAnsi="Times New Roman" w:cs="Times New Roman"/>
                <w:i/>
                <w:sz w:val="24"/>
                <w:szCs w:val="24"/>
                <w:u w:val="single"/>
              </w:rPr>
              <w:t xml:space="preserve"> – </w:t>
            </w:r>
            <w:r>
              <w:rPr>
                <w:rFonts w:ascii="Times New Roman" w:hAnsi="Times New Roman" w:cs="Times New Roman"/>
                <w:sz w:val="24"/>
                <w:szCs w:val="24"/>
              </w:rPr>
              <w:t xml:space="preserve">povećan je iznos za geodetsku snimku žičare za 5.000,00 kn zbog potrebe dodatnog snimanja). </w:t>
            </w:r>
          </w:p>
        </w:tc>
      </w:tr>
    </w:tbl>
    <w:p w:rsidR="005555E7" w:rsidRDefault="005555E7" w:rsidP="005555E7">
      <w:pPr>
        <w:spacing w:after="0"/>
        <w:rPr>
          <w:rFonts w:ascii="Times New Roman" w:hAnsi="Times New Roman" w:cs="Times New Roman"/>
          <w:b/>
          <w:sz w:val="24"/>
          <w:szCs w:val="24"/>
        </w:rPr>
      </w:pPr>
    </w:p>
    <w:p w:rsidR="00AC0B6A" w:rsidRPr="001D6A76" w:rsidRDefault="00AC0B6A" w:rsidP="00AC0B6A">
      <w:pPr>
        <w:spacing w:after="0"/>
        <w:rPr>
          <w:rFonts w:ascii="Times New Roman" w:eastAsia="Calibri" w:hAnsi="Times New Roman" w:cs="Times New Roman"/>
          <w:b/>
          <w:sz w:val="24"/>
          <w:szCs w:val="24"/>
        </w:rPr>
      </w:pPr>
      <w:r w:rsidRPr="001D6A76">
        <w:rPr>
          <w:rFonts w:ascii="Times New Roman" w:eastAsia="Calibri" w:hAnsi="Times New Roman" w:cs="Times New Roman"/>
          <w:b/>
          <w:sz w:val="24"/>
          <w:szCs w:val="24"/>
        </w:rPr>
        <w:t>UPRAVNI ODJEL ZA PROSTORNO UREĐENJE, KOMUNALNE,</w:t>
      </w:r>
    </w:p>
    <w:p w:rsidR="00AC0B6A" w:rsidRDefault="00AC0B6A" w:rsidP="00AC0B6A">
      <w:pPr>
        <w:spacing w:after="0"/>
        <w:rPr>
          <w:rFonts w:ascii="Times New Roman" w:eastAsia="Calibri" w:hAnsi="Times New Roman" w:cs="Times New Roman"/>
          <w:b/>
          <w:sz w:val="24"/>
          <w:szCs w:val="24"/>
        </w:rPr>
      </w:pPr>
      <w:r w:rsidRPr="001D6A76">
        <w:rPr>
          <w:rFonts w:ascii="Times New Roman" w:eastAsia="Calibri" w:hAnsi="Times New Roman" w:cs="Times New Roman"/>
          <w:b/>
          <w:sz w:val="24"/>
          <w:szCs w:val="24"/>
        </w:rPr>
        <w:t>IMOVINSKOPRAVNE POSLOVE I ZAŠTITU OKOLIŠA</w:t>
      </w:r>
    </w:p>
    <w:p w:rsidR="00AC0B6A" w:rsidRDefault="00AC0B6A" w:rsidP="00AC0B6A">
      <w:pPr>
        <w:spacing w:after="0"/>
        <w:rPr>
          <w:rFonts w:ascii="Times New Roman" w:eastAsia="Calibri" w:hAnsi="Times New Roman" w:cs="Times New Roman"/>
          <w:b/>
          <w:sz w:val="24"/>
          <w:szCs w:val="24"/>
        </w:rPr>
      </w:pPr>
    </w:p>
    <w:p w:rsidR="00AC0B6A" w:rsidRPr="001D6A76" w:rsidRDefault="00AC0B6A" w:rsidP="00AC0B6A">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OBRAZLOŽENJE PRIJEDLOGA REBALANSA III PRORAČUNA ZA 2018. GODINU</w:t>
      </w:r>
    </w:p>
    <w:p w:rsidR="00AC0B6A" w:rsidRPr="001D6A76" w:rsidRDefault="00AC0B6A" w:rsidP="00AC0B6A">
      <w:pPr>
        <w:spacing w:after="0"/>
        <w:rPr>
          <w:rFonts w:ascii="Times New Roman" w:hAnsi="Times New Roman"/>
          <w:b/>
          <w:sz w:val="24"/>
          <w:szCs w:val="24"/>
        </w:rPr>
      </w:pPr>
    </w:p>
    <w:p w:rsidR="00AC0B6A" w:rsidRPr="006A37C0" w:rsidRDefault="00AC0B6A" w:rsidP="00AC0B6A">
      <w:pPr>
        <w:spacing w:after="0"/>
        <w:rPr>
          <w:rFonts w:ascii="Times New Roman" w:hAnsi="Times New Roman"/>
          <w:sz w:val="24"/>
          <w:szCs w:val="24"/>
        </w:rPr>
      </w:pPr>
      <w:r w:rsidRPr="006A37C0">
        <w:rPr>
          <w:rFonts w:ascii="Times New Roman" w:hAnsi="Times New Roman"/>
          <w:sz w:val="24"/>
          <w:szCs w:val="24"/>
        </w:rPr>
        <w:t>Djelokrug rada odjela:</w:t>
      </w:r>
    </w:p>
    <w:p w:rsidR="00AC0B6A" w:rsidRPr="006A37C0" w:rsidRDefault="00AC0B6A" w:rsidP="00AC0B6A">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uspostavlja i vodi sustav informacija o prostoru te dokumentaciju prostora,</w:t>
      </w:r>
    </w:p>
    <w:p w:rsidR="00AC0B6A" w:rsidRPr="006A37C0" w:rsidRDefault="00AC0B6A" w:rsidP="00AC0B6A">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prati stanje u prostoru Grada i izrađuje izvješće o stanju u prostoru,</w:t>
      </w:r>
    </w:p>
    <w:p w:rsidR="00AC0B6A" w:rsidRPr="006A37C0" w:rsidRDefault="00AC0B6A" w:rsidP="00AC0B6A">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priprema i koordinira izradu i prati provođenje dokumenata prostornog uređenja koje donosi Gradsko vijeće (nositelj izrade dokumenata),</w:t>
      </w:r>
    </w:p>
    <w:p w:rsidR="00AC0B6A" w:rsidRPr="006A37C0" w:rsidRDefault="00AC0B6A" w:rsidP="00AC0B6A">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utvrđuje troškove pripreme zemljišta,</w:t>
      </w:r>
    </w:p>
    <w:p w:rsidR="00AC0B6A" w:rsidRPr="006A37C0" w:rsidRDefault="00AC0B6A" w:rsidP="00AC0B6A">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u svezi donošenja plana javne gradske površine,</w:t>
      </w:r>
    </w:p>
    <w:p w:rsidR="00AC0B6A" w:rsidRPr="006A37C0" w:rsidRDefault="00AC0B6A" w:rsidP="00AC0B6A">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priprema i sudjeluje u izradi elaborata i studija, sukladno pozitivnim propisima te provodi konkretne akcije u zaštiti okoliša, cjelovito očuvanje kakvoće okoliša, očuvanje krajobraznih raznolikosti, racionalno korištenje prirodnih dobara i energije na najpovoljniji način za okoliš kao osnovnih uvjeta zdravog života i temelja održivog razvitka, </w:t>
      </w:r>
    </w:p>
    <w:p w:rsidR="00AC0B6A" w:rsidRPr="006A37C0" w:rsidRDefault="00AC0B6A" w:rsidP="00AC0B6A">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izrađuje program gradnje i održavanja objekata i uređaja komunalne infrastrukture i izvješća o njihovom izvršenju,</w:t>
      </w:r>
    </w:p>
    <w:p w:rsidR="00AC0B6A" w:rsidRPr="006A37C0" w:rsidRDefault="00AC0B6A" w:rsidP="00AC0B6A">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gradnja, rekonstrukcija i održavanje objekata i uređaja komunalne infrastrukture, groblja, deponija i opreme komunalnog poduzeća koja se financiraju iz izvora izvan cijene komunalne usluge,</w:t>
      </w:r>
    </w:p>
    <w:p w:rsidR="00AC0B6A" w:rsidRPr="006A37C0" w:rsidRDefault="00AC0B6A" w:rsidP="00AC0B6A">
      <w:pPr>
        <w:spacing w:after="0"/>
        <w:jc w:val="both"/>
        <w:rPr>
          <w:rFonts w:ascii="Times New Roman" w:hAnsi="Times New Roman"/>
          <w:sz w:val="24"/>
          <w:szCs w:val="24"/>
        </w:rPr>
      </w:pPr>
      <w:r w:rsidRPr="006A37C0">
        <w:rPr>
          <w:rFonts w:ascii="Times New Roman" w:hAnsi="Times New Roman"/>
          <w:sz w:val="24"/>
          <w:szCs w:val="24"/>
        </w:rPr>
        <w:t xml:space="preserve">-     poslovi u svezi s javnom rasvjetom i opskrbom električnom energijom, </w:t>
      </w:r>
    </w:p>
    <w:p w:rsidR="00AC0B6A" w:rsidRPr="006A37C0" w:rsidRDefault="00AC0B6A" w:rsidP="00AC0B6A">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održavanje zelenih površina i opreme na zelenim površinama,   </w:t>
      </w:r>
    </w:p>
    <w:p w:rsidR="00AC0B6A" w:rsidRPr="006A37C0" w:rsidRDefault="00AC0B6A" w:rsidP="00AC0B6A">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koordinacija s komunalnim poduzećem i poduzećem za čistoću,</w:t>
      </w:r>
    </w:p>
    <w:p w:rsidR="00AC0B6A" w:rsidRPr="006A37C0" w:rsidRDefault="00AC0B6A" w:rsidP="00AC0B6A">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evidencija neizgrađenog građevinskog zemljišta i nekorištenih poduzetničkih nekretnina,</w:t>
      </w:r>
    </w:p>
    <w:p w:rsidR="00AC0B6A" w:rsidRPr="006A37C0" w:rsidRDefault="00AC0B6A" w:rsidP="00AC0B6A">
      <w:pPr>
        <w:spacing w:after="0"/>
        <w:jc w:val="both"/>
        <w:rPr>
          <w:rFonts w:ascii="Times New Roman" w:hAnsi="Times New Roman"/>
          <w:sz w:val="24"/>
          <w:szCs w:val="24"/>
        </w:rPr>
      </w:pPr>
      <w:r w:rsidRPr="006A37C0">
        <w:rPr>
          <w:rFonts w:ascii="Times New Roman" w:hAnsi="Times New Roman"/>
          <w:sz w:val="24"/>
          <w:szCs w:val="24"/>
        </w:rPr>
        <w:t xml:space="preserve">      izrađuje program uređenja i upravljanja građevinskim zemljištem i provodi isti,</w:t>
      </w:r>
    </w:p>
    <w:p w:rsidR="00AC0B6A" w:rsidRPr="006A37C0" w:rsidRDefault="00AC0B6A" w:rsidP="00AC0B6A">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poslovi u vezi ugovaranja i održavanja stambenih i poslovnih zgrada u vlasništvu Grada s upraviteljem i plaćanja pričuve, </w:t>
      </w:r>
    </w:p>
    <w:p w:rsidR="00AC0B6A" w:rsidRPr="006A37C0" w:rsidRDefault="00AC0B6A" w:rsidP="00AC0B6A">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priprema građevinskog zemljišta za izgradnju objekata i uređenje javnih površina,</w:t>
      </w:r>
    </w:p>
    <w:p w:rsidR="00AC0B6A" w:rsidRPr="006A37C0" w:rsidRDefault="00AC0B6A" w:rsidP="00AC0B6A">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t xml:space="preserve">-   poslovi vodnog gospodarstva (javna vodoopskrba, javna odvodnja i pročišćavanje otpadnih voda, evidencija i briga o komunalnim vodnim građevinama, suradnja s isporučiteljom vodnih usluga i </w:t>
      </w:r>
      <w:proofErr w:type="spellStart"/>
      <w:r w:rsidRPr="006A37C0">
        <w:rPr>
          <w:rFonts w:eastAsia="Calibri"/>
          <w:lang w:eastAsia="en-US"/>
        </w:rPr>
        <w:t>dr</w:t>
      </w:r>
      <w:proofErr w:type="spellEnd"/>
      <w:r w:rsidRPr="006A37C0">
        <w:rPr>
          <w:rFonts w:eastAsia="Calibri"/>
          <w:lang w:eastAsia="en-US"/>
        </w:rPr>
        <w:t xml:space="preserve">.) u skladu sa Zakonom o vodama i drugim propisima i aktima Grada, </w:t>
      </w:r>
    </w:p>
    <w:p w:rsidR="00AC0B6A" w:rsidRPr="006A37C0" w:rsidRDefault="00AC0B6A" w:rsidP="00AC0B6A">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u svezi javnog gradskog i prigradskog prijevoza,</w:t>
      </w:r>
    </w:p>
    <w:p w:rsidR="00AC0B6A" w:rsidRPr="006A37C0" w:rsidRDefault="00AC0B6A" w:rsidP="00AC0B6A">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izrada nacrta i prijedloga akata iz djelokruga odjela, za Gradsko vijeće i Gradonačelnika i provođenje istih, sukladno zakonu, te sastavljanje ugovora za odgovarajuće poslove iz svoje nadležnosti,</w:t>
      </w:r>
    </w:p>
    <w:p w:rsidR="00AC0B6A" w:rsidRPr="006A37C0" w:rsidRDefault="00AC0B6A" w:rsidP="00AC0B6A">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komunalno redarstvo u skladu sa ZKG i drugih zakonima i propisima i provedba odluke o komunalnom redu,</w:t>
      </w:r>
    </w:p>
    <w:p w:rsidR="00AC0B6A" w:rsidRPr="006A37C0" w:rsidRDefault="00AC0B6A" w:rsidP="00AC0B6A">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evidencija komunalne naknade, naknadu za priključenje na komunalne vodne građevine i komunalnog doprinosa, cijene komunalnih usluga te njihov obračun i naplata, </w:t>
      </w:r>
    </w:p>
    <w:p w:rsidR="00AC0B6A" w:rsidRPr="006A37C0" w:rsidRDefault="00AC0B6A" w:rsidP="00AC0B6A">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lastRenderedPageBreak/>
        <w:t>predlaže Gradskom vijeću i Gradonačelniku akte o uređenju prometa na području Grada, u skladu sa zakonom i prati provedbu propisa,</w:t>
      </w:r>
    </w:p>
    <w:p w:rsidR="00AC0B6A" w:rsidRPr="006A37C0" w:rsidRDefault="00AC0B6A" w:rsidP="00AC0B6A">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nadzora i premještanja nepropisno zaustavljenih i parkiranih vozila, poslovi upravljanja prometom i nadzora prometa u zonama smirenog prometa,</w:t>
      </w:r>
    </w:p>
    <w:p w:rsidR="00AC0B6A" w:rsidRPr="006A37C0" w:rsidRDefault="00AC0B6A" w:rsidP="00AC0B6A">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predlaže organiziranje školskih prometnih jedinica i prometne jedinice mladeži,</w:t>
      </w:r>
    </w:p>
    <w:p w:rsidR="00AC0B6A" w:rsidRPr="006A37C0" w:rsidRDefault="00AC0B6A" w:rsidP="00AC0B6A">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osniva i vodi katastar vodova,</w:t>
      </w:r>
    </w:p>
    <w:p w:rsidR="00AC0B6A" w:rsidRPr="006A37C0" w:rsidRDefault="00AC0B6A" w:rsidP="00AC0B6A">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 xml:space="preserve">osniva i vodi izvornu evidenciju naselja, ulica i kućnih brojeva te poslovi u vezi obnove, </w:t>
      </w:r>
    </w:p>
    <w:p w:rsidR="00AC0B6A" w:rsidRPr="006A37C0" w:rsidRDefault="00AC0B6A" w:rsidP="00AC0B6A">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rekonstrukcije i provjere uporabljivosti poslovnih prostora i drugih prostora u vlasništvu Grada te poslovi održavanja gradske imovine,</w:t>
      </w:r>
    </w:p>
    <w:p w:rsidR="00AC0B6A" w:rsidRPr="006A37C0" w:rsidRDefault="00AC0B6A" w:rsidP="00AC0B6A">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t xml:space="preserve">-   izrada rješenja  za komunalnu naknadu, naknadu za priključenje na komunalne vodne građevine i komunalni doprinos i druga rješenja iz komunalnog i vodnog gospodarstva  u skladu sa zakonom i aktima Grada, </w:t>
      </w:r>
    </w:p>
    <w:p w:rsidR="00AC0B6A" w:rsidRPr="006A37C0" w:rsidRDefault="00AC0B6A" w:rsidP="00AC0B6A">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t xml:space="preserve">-     poslovi dezinsekcije, deratizacije, postupanja s psima i mačkama lutalicama, držanju životinja, </w:t>
      </w:r>
    </w:p>
    <w:p w:rsidR="00AC0B6A" w:rsidRPr="006A37C0" w:rsidRDefault="00AC0B6A" w:rsidP="00AC0B6A">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t xml:space="preserve">-   poslovi provedbe zakonskih i drugih propisa zaštite na radu, izrada i predlaganje akata i provedbe mjera i aktivnosti iz navedene oblasti, </w:t>
      </w:r>
    </w:p>
    <w:p w:rsidR="00AC0B6A" w:rsidRPr="006A37C0" w:rsidRDefault="00AC0B6A" w:rsidP="00AC0B6A">
      <w:pPr>
        <w:pStyle w:val="StandardWeb"/>
        <w:tabs>
          <w:tab w:val="left" w:pos="360"/>
        </w:tabs>
        <w:spacing w:before="0" w:beforeAutospacing="0" w:after="0" w:afterAutospacing="0"/>
        <w:ind w:left="360" w:hanging="360"/>
        <w:jc w:val="both"/>
        <w:rPr>
          <w:rFonts w:eastAsia="Calibri"/>
          <w:lang w:eastAsia="en-US"/>
        </w:rPr>
      </w:pPr>
      <w:r w:rsidRPr="006A37C0">
        <w:rPr>
          <w:rFonts w:eastAsia="Calibri"/>
          <w:lang w:eastAsia="en-US"/>
        </w:rPr>
        <w:t>-   poslovi u vezi programa, radova i koordinacije s mjesnim odborima iz oblasti komunalnih, prostornih i drugih poslova iz nadležnosti odjela, od značaja za mjesne odbore,</w:t>
      </w:r>
    </w:p>
    <w:p w:rsidR="00AC0B6A" w:rsidRPr="006A37C0" w:rsidRDefault="00AC0B6A" w:rsidP="00AC0B6A">
      <w:pPr>
        <w:numPr>
          <w:ilvl w:val="0"/>
          <w:numId w:val="6"/>
        </w:numPr>
        <w:autoSpaceDE w:val="0"/>
        <w:autoSpaceDN w:val="0"/>
        <w:adjustRightInd w:val="0"/>
        <w:spacing w:after="0" w:line="240" w:lineRule="auto"/>
        <w:jc w:val="both"/>
        <w:rPr>
          <w:rFonts w:ascii="Times New Roman" w:hAnsi="Times New Roman"/>
          <w:sz w:val="24"/>
          <w:szCs w:val="24"/>
        </w:rPr>
      </w:pPr>
      <w:r w:rsidRPr="006A37C0">
        <w:rPr>
          <w:rFonts w:ascii="Times New Roman" w:hAnsi="Times New Roman"/>
          <w:sz w:val="24"/>
          <w:szCs w:val="24"/>
        </w:rPr>
        <w:t>poslovi u svezi koordinacije i izrade i provođenja dokumenata zaštite od požara, civilne zaštite,</w:t>
      </w:r>
    </w:p>
    <w:p w:rsidR="00AC0B6A" w:rsidRPr="006A37C0" w:rsidRDefault="00AC0B6A" w:rsidP="00AC0B6A">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poslovi u vezi zakona o prostornom, o zaštiti od buke, o otpadu, o vodnom gospodarstvu, </w:t>
      </w:r>
    </w:p>
    <w:p w:rsidR="00AC0B6A" w:rsidRPr="006A37C0" w:rsidRDefault="00AC0B6A" w:rsidP="00AC0B6A">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priprema i provodi odluke Gradskog vijeća i gradonačelnika u svezi gospodarenja gradskom imovinom (nekretninama), pravnog prometa vezano za raspolaganje, stjecanje, uporabu i korištenje te zasnivanje stvarnih prava na nekretninama,</w:t>
      </w:r>
    </w:p>
    <w:p w:rsidR="00AC0B6A" w:rsidRPr="006A37C0" w:rsidRDefault="00AC0B6A" w:rsidP="00AC0B6A">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pravni i stručni poslovi u svezi sređivanja zemljišno-knjižnog stanja gradske imovine, </w:t>
      </w:r>
    </w:p>
    <w:p w:rsidR="00AC0B6A" w:rsidRPr="006A37C0" w:rsidRDefault="00AC0B6A" w:rsidP="00AC0B6A">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uspostavlja i vodi evidenciju nekretnina u vlasništvu i na korištenju Grada, stvarno pravne, obvezno pravne i druge odnose u vezi s nekretninama te pravodobno ih dostavlja nadležnom upravnom tijelu za financije radi uspostave evidencije o vrijednosti imovine Grada i prihoda od raspolaganja imovinom ili izdataka u vezi zasnovanih prava na nekretninama,</w:t>
      </w:r>
    </w:p>
    <w:p w:rsidR="00AC0B6A" w:rsidRPr="006A37C0" w:rsidRDefault="00AC0B6A" w:rsidP="00AC0B6A">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provodi postupak izvlaštenja, postupke u vezi nacionalizacije i eksproprijacije imovine te druge upravne postupke u ime Grada pred nadležnim tijelima državne uprave i drugim tijelima  u djelokrugu Grada, </w:t>
      </w:r>
    </w:p>
    <w:p w:rsidR="00AC0B6A" w:rsidRPr="006A37C0" w:rsidRDefault="00AC0B6A" w:rsidP="00AC0B6A">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pokreće i vodi postupak pred nadležnim tijelom RH za prijenos nekretnina u vlasništvu RH na Grad, </w:t>
      </w:r>
    </w:p>
    <w:p w:rsidR="00AC0B6A" w:rsidRPr="006A37C0" w:rsidRDefault="00AC0B6A" w:rsidP="00AC0B6A">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poslovi zastupanja Grada u sudskim, ovršnim, upravnim i </w:t>
      </w:r>
      <w:proofErr w:type="spellStart"/>
      <w:r w:rsidRPr="006A37C0">
        <w:rPr>
          <w:rFonts w:ascii="Times New Roman" w:hAnsi="Times New Roman"/>
          <w:sz w:val="24"/>
          <w:szCs w:val="24"/>
        </w:rPr>
        <w:t>dr</w:t>
      </w:r>
      <w:proofErr w:type="spellEnd"/>
      <w:r w:rsidRPr="006A37C0">
        <w:rPr>
          <w:rFonts w:ascii="Times New Roman" w:hAnsi="Times New Roman"/>
          <w:sz w:val="24"/>
          <w:szCs w:val="24"/>
        </w:rPr>
        <w:t xml:space="preserve">. postupcima i upravnim sporovima te suradnja s odvjetničkim uredima koji zastupaju Grad, </w:t>
      </w:r>
    </w:p>
    <w:p w:rsidR="00AC0B6A" w:rsidRPr="006A37C0" w:rsidRDefault="00AC0B6A" w:rsidP="00AC0B6A">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poduzima sve pravne radnje i postupke za prisilnu naplatu potraživanja (sudski, ovršni i </w:t>
      </w:r>
      <w:proofErr w:type="spellStart"/>
      <w:r w:rsidRPr="006A37C0">
        <w:rPr>
          <w:rFonts w:ascii="Times New Roman" w:hAnsi="Times New Roman"/>
          <w:sz w:val="24"/>
          <w:szCs w:val="24"/>
        </w:rPr>
        <w:t>dr</w:t>
      </w:r>
      <w:proofErr w:type="spellEnd"/>
      <w:r w:rsidRPr="006A37C0">
        <w:rPr>
          <w:rFonts w:ascii="Times New Roman" w:hAnsi="Times New Roman"/>
          <w:sz w:val="24"/>
          <w:szCs w:val="24"/>
        </w:rPr>
        <w:t>. postupci),</w:t>
      </w:r>
    </w:p>
    <w:p w:rsidR="00AC0B6A" w:rsidRPr="006A37C0" w:rsidRDefault="00AC0B6A" w:rsidP="00AC0B6A">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pravni i stručni poslovi u postupku izlaganja-preoblikovanja zemljišnih knjiga u skladu s posebnim propisima i ovlastima,  </w:t>
      </w:r>
    </w:p>
    <w:p w:rsidR="00AC0B6A" w:rsidRPr="006A37C0" w:rsidRDefault="00AC0B6A" w:rsidP="00AC0B6A">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 zaduženju i ovlasti, izrada preporuka gradonačelnika za stambeno zbrinjavanje kadrova značajnih za Grad u skladu sa Zakonom o PPDS-u i </w:t>
      </w:r>
      <w:proofErr w:type="spellStart"/>
      <w:r w:rsidRPr="006A37C0">
        <w:rPr>
          <w:rFonts w:ascii="Times New Roman" w:hAnsi="Times New Roman"/>
          <w:sz w:val="24"/>
          <w:szCs w:val="24"/>
        </w:rPr>
        <w:t>dr</w:t>
      </w:r>
      <w:proofErr w:type="spellEnd"/>
      <w:r w:rsidRPr="006A37C0">
        <w:rPr>
          <w:rFonts w:ascii="Times New Roman" w:hAnsi="Times New Roman"/>
          <w:sz w:val="24"/>
          <w:szCs w:val="24"/>
        </w:rPr>
        <w:t>. odgovarajućim zakonima,</w:t>
      </w:r>
    </w:p>
    <w:p w:rsidR="00AC0B6A" w:rsidRPr="006A37C0" w:rsidRDefault="00AC0B6A" w:rsidP="00AC0B6A">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w:t>
      </w:r>
      <w:r w:rsidRPr="006A37C0">
        <w:rPr>
          <w:rFonts w:ascii="Times New Roman" w:hAnsi="Times New Roman"/>
          <w:sz w:val="24"/>
          <w:szCs w:val="24"/>
        </w:rPr>
        <w:tab/>
        <w:t xml:space="preserve">poslovi popisa stanova i evidencija prihoda Grada s osnova najamnine i prodaje stanova, te poduzimanja zakonskih mjera za naplatu najamnine i sredstava od prodaje stanova, </w:t>
      </w:r>
    </w:p>
    <w:p w:rsidR="00AC0B6A" w:rsidRPr="006A37C0" w:rsidRDefault="00AC0B6A" w:rsidP="00AC0B6A">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priprema i provodi Odluku o zakupu i kupoprodaji poslovnih prostora te druge akte u vezi poslovnih prostora, upravljanje poslovnim prostorom u vlasništvu i izvan knjižnom vlasništvu Grada u skladu sa zakonom, propisima i aktima Grada, predlaganje određivanja namjene,  izrada ugovora o zakupu i otkaza ugovora, nadzor korištenja poslovnog prostora sukladno ugovornim i drugim obvezama zakupaca i poduzimanje odgovarajućih mjera, </w:t>
      </w:r>
    </w:p>
    <w:p w:rsidR="00AC0B6A" w:rsidRPr="006A37C0" w:rsidRDefault="00AC0B6A" w:rsidP="00AC0B6A">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vodi evidenciju poslovnih prostora i zakupaca sa svim bitnim podacima iz ugovora, </w:t>
      </w:r>
    </w:p>
    <w:p w:rsidR="00AC0B6A" w:rsidRPr="006A37C0" w:rsidRDefault="00AC0B6A" w:rsidP="00AC0B6A">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evidencija neiskorištenih poduzetničkih nekretnina i predlaganje načina stavljanja u funkciju,</w:t>
      </w:r>
    </w:p>
    <w:p w:rsidR="00AC0B6A" w:rsidRPr="006A37C0" w:rsidRDefault="00AC0B6A" w:rsidP="00AC0B6A">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lastRenderedPageBreak/>
        <w:t>evidencija i priprema akata za davanje u zakup javne gradske površine i neobrađenog obradivog poljoprivrednog zemljišta, u skladu sa zakonom,</w:t>
      </w:r>
    </w:p>
    <w:p w:rsidR="00AC0B6A" w:rsidRPr="006A37C0" w:rsidRDefault="00AC0B6A" w:rsidP="00AC0B6A">
      <w:pPr>
        <w:pStyle w:val="StandardWeb"/>
        <w:numPr>
          <w:ilvl w:val="0"/>
          <w:numId w:val="6"/>
        </w:numPr>
        <w:spacing w:before="0" w:beforeAutospacing="0" w:after="0" w:afterAutospacing="0"/>
        <w:jc w:val="both"/>
        <w:rPr>
          <w:rFonts w:eastAsia="Calibri"/>
          <w:lang w:eastAsia="en-US"/>
        </w:rPr>
      </w:pPr>
      <w:r w:rsidRPr="006A37C0">
        <w:rPr>
          <w:rFonts w:eastAsia="Calibri"/>
          <w:lang w:eastAsia="en-US"/>
        </w:rPr>
        <w:t>upravljanje javnim površinama sukladno Odluci Gradskog vijeća i Planu Gradonačelnika,  izrada ugovora, otkaza,  nadzor korištenja,  poduzimanje odgovarajućih mjera za naplatu naknada i zakupnina,</w:t>
      </w:r>
    </w:p>
    <w:p w:rsidR="00AC0B6A" w:rsidRPr="006A37C0" w:rsidRDefault="00AC0B6A" w:rsidP="00AC0B6A">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u vezi koncesija za autotaksi i javni prijevoz putnika te drugih koncesija koje posebnim propisom nisu povjerene drugim tijelima,</w:t>
      </w:r>
    </w:p>
    <w:p w:rsidR="00AC0B6A" w:rsidRPr="006A37C0" w:rsidRDefault="00AC0B6A" w:rsidP="00AC0B6A">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poslovi u svezi spomeničke rente,</w:t>
      </w:r>
    </w:p>
    <w:p w:rsidR="00AC0B6A" w:rsidRPr="006A37C0" w:rsidRDefault="00AC0B6A" w:rsidP="00AC0B6A">
      <w:pPr>
        <w:tabs>
          <w:tab w:val="left" w:pos="360"/>
        </w:tabs>
        <w:spacing w:after="0"/>
        <w:ind w:left="360" w:hanging="360"/>
        <w:jc w:val="both"/>
        <w:rPr>
          <w:rFonts w:ascii="Times New Roman" w:hAnsi="Times New Roman"/>
          <w:sz w:val="24"/>
          <w:szCs w:val="24"/>
        </w:rPr>
      </w:pPr>
      <w:r w:rsidRPr="006A37C0">
        <w:rPr>
          <w:rFonts w:ascii="Times New Roman" w:hAnsi="Times New Roman"/>
          <w:sz w:val="24"/>
          <w:szCs w:val="24"/>
        </w:rPr>
        <w:t xml:space="preserve">-    uspostavlja i vodi evidenciju javnih gradskih površina, korisnika, o svim bitnim podacima iz ugovora, te dostavlja ažurirane relevantne podatke nadležnom odjelu za financije radi praćenja naplate prihoda s osnova korištenja javnih površina, </w:t>
      </w:r>
    </w:p>
    <w:p w:rsidR="00AC0B6A" w:rsidRDefault="00AC0B6A" w:rsidP="00AC0B6A">
      <w:pPr>
        <w:numPr>
          <w:ilvl w:val="0"/>
          <w:numId w:val="6"/>
        </w:numPr>
        <w:spacing w:after="0" w:line="240" w:lineRule="auto"/>
        <w:jc w:val="both"/>
        <w:rPr>
          <w:rFonts w:ascii="Times New Roman" w:hAnsi="Times New Roman"/>
          <w:sz w:val="24"/>
          <w:szCs w:val="24"/>
        </w:rPr>
      </w:pPr>
      <w:r w:rsidRPr="006A37C0">
        <w:rPr>
          <w:rFonts w:ascii="Times New Roman" w:hAnsi="Times New Roman"/>
          <w:sz w:val="24"/>
          <w:szCs w:val="24"/>
        </w:rPr>
        <w:t>drugi poslovi iz samoupravnog djelokruga Grada, sukladno zakonu, dugim propisima i aktima Grada.</w:t>
      </w:r>
    </w:p>
    <w:p w:rsidR="00AC0B6A" w:rsidRDefault="00AC0B6A" w:rsidP="00AC0B6A">
      <w:pPr>
        <w:spacing w:after="0" w:line="240" w:lineRule="auto"/>
        <w:jc w:val="both"/>
        <w:rPr>
          <w:rFonts w:ascii="Times New Roman" w:hAnsi="Times New Roman"/>
          <w:sz w:val="24"/>
          <w:szCs w:val="24"/>
        </w:rPr>
      </w:pPr>
    </w:p>
    <w:p w:rsidR="00AC0B6A" w:rsidRPr="00E87676" w:rsidRDefault="00AC0B6A" w:rsidP="00AC0B6A">
      <w:pPr>
        <w:pStyle w:val="Bezproreda"/>
        <w:jc w:val="both"/>
        <w:rPr>
          <w:rFonts w:ascii="Times New Roman" w:hAnsi="Times New Roman"/>
          <w:sz w:val="24"/>
          <w:szCs w:val="24"/>
        </w:rPr>
      </w:pPr>
      <w:r w:rsidRPr="00E87676">
        <w:rPr>
          <w:rFonts w:ascii="Times New Roman" w:hAnsi="Times New Roman"/>
          <w:sz w:val="24"/>
          <w:szCs w:val="24"/>
        </w:rPr>
        <w:t>U odjelu je sistematizirano 1</w:t>
      </w:r>
      <w:r>
        <w:rPr>
          <w:rFonts w:ascii="Times New Roman" w:hAnsi="Times New Roman"/>
          <w:sz w:val="24"/>
          <w:szCs w:val="24"/>
        </w:rPr>
        <w:t>6</w:t>
      </w:r>
      <w:r w:rsidRPr="00E87676">
        <w:rPr>
          <w:rFonts w:ascii="Times New Roman" w:hAnsi="Times New Roman"/>
          <w:sz w:val="24"/>
          <w:szCs w:val="24"/>
        </w:rPr>
        <w:t xml:space="preserve"> radnih mjesta na kojima je predviđeno 1</w:t>
      </w:r>
      <w:r>
        <w:rPr>
          <w:rFonts w:ascii="Times New Roman" w:hAnsi="Times New Roman"/>
          <w:sz w:val="24"/>
          <w:szCs w:val="24"/>
        </w:rPr>
        <w:t>7</w:t>
      </w:r>
      <w:r w:rsidRPr="00E87676">
        <w:rPr>
          <w:rFonts w:ascii="Times New Roman" w:hAnsi="Times New Roman"/>
          <w:sz w:val="24"/>
          <w:szCs w:val="24"/>
        </w:rPr>
        <w:t xml:space="preserve"> izvršitelja. Zaključno sa 31.</w:t>
      </w:r>
      <w:r>
        <w:rPr>
          <w:rFonts w:ascii="Times New Roman" w:hAnsi="Times New Roman"/>
          <w:sz w:val="24"/>
          <w:szCs w:val="24"/>
        </w:rPr>
        <w:t>6</w:t>
      </w:r>
      <w:r w:rsidRPr="00E87676">
        <w:rPr>
          <w:rFonts w:ascii="Times New Roman" w:hAnsi="Times New Roman"/>
          <w:sz w:val="24"/>
          <w:szCs w:val="24"/>
        </w:rPr>
        <w:t>.201</w:t>
      </w:r>
      <w:r>
        <w:rPr>
          <w:rFonts w:ascii="Times New Roman" w:hAnsi="Times New Roman"/>
          <w:sz w:val="24"/>
          <w:szCs w:val="24"/>
        </w:rPr>
        <w:t>8</w:t>
      </w:r>
      <w:r w:rsidRPr="00E87676">
        <w:rPr>
          <w:rFonts w:ascii="Times New Roman" w:hAnsi="Times New Roman"/>
          <w:sz w:val="24"/>
          <w:szCs w:val="24"/>
        </w:rPr>
        <w:t>. godine bilo</w:t>
      </w:r>
      <w:r>
        <w:rPr>
          <w:rFonts w:ascii="Times New Roman" w:hAnsi="Times New Roman"/>
          <w:sz w:val="24"/>
          <w:szCs w:val="24"/>
        </w:rPr>
        <w:t xml:space="preserve"> je</w:t>
      </w:r>
      <w:r w:rsidRPr="00E87676">
        <w:rPr>
          <w:rFonts w:ascii="Times New Roman" w:hAnsi="Times New Roman"/>
          <w:sz w:val="24"/>
          <w:szCs w:val="24"/>
        </w:rPr>
        <w:t xml:space="preserve"> popunjeno </w:t>
      </w:r>
      <w:r>
        <w:rPr>
          <w:rFonts w:ascii="Times New Roman" w:hAnsi="Times New Roman"/>
          <w:sz w:val="24"/>
          <w:szCs w:val="24"/>
        </w:rPr>
        <w:t>14</w:t>
      </w:r>
      <w:r w:rsidRPr="00E87676">
        <w:rPr>
          <w:rFonts w:ascii="Times New Roman" w:hAnsi="Times New Roman"/>
          <w:sz w:val="24"/>
          <w:szCs w:val="24"/>
        </w:rPr>
        <w:t xml:space="preserve"> radnih mjesta – 1</w:t>
      </w:r>
      <w:r>
        <w:rPr>
          <w:rFonts w:ascii="Times New Roman" w:hAnsi="Times New Roman"/>
          <w:sz w:val="24"/>
          <w:szCs w:val="24"/>
        </w:rPr>
        <w:t>4</w:t>
      </w:r>
      <w:r w:rsidRPr="00E87676">
        <w:rPr>
          <w:rFonts w:ascii="Times New Roman" w:hAnsi="Times New Roman"/>
          <w:sz w:val="24"/>
          <w:szCs w:val="24"/>
        </w:rPr>
        <w:t xml:space="preserve"> izvršitelja.</w:t>
      </w:r>
    </w:p>
    <w:p w:rsidR="00AC0B6A" w:rsidRPr="00233C25" w:rsidRDefault="00AC0B6A" w:rsidP="00AC0B6A">
      <w:pPr>
        <w:pStyle w:val="Bezproreda"/>
        <w:rPr>
          <w:rFonts w:ascii="Times New Roman" w:hAnsi="Times New Roman"/>
          <w:sz w:val="24"/>
          <w:szCs w:val="24"/>
        </w:rPr>
      </w:pPr>
    </w:p>
    <w:p w:rsidR="00AC0B6A" w:rsidRDefault="00AC0B6A" w:rsidP="00AC0B6A">
      <w:pPr>
        <w:jc w:val="both"/>
        <w:rPr>
          <w:rFonts w:ascii="Times New Roman" w:hAnsi="Times New Roman"/>
          <w:sz w:val="24"/>
          <w:szCs w:val="24"/>
        </w:rPr>
      </w:pPr>
      <w:r w:rsidRPr="00233C25">
        <w:rPr>
          <w:rFonts w:ascii="Times New Roman" w:hAnsi="Times New Roman"/>
          <w:sz w:val="24"/>
          <w:szCs w:val="24"/>
        </w:rPr>
        <w:t>Unutar odjela organiziran</w:t>
      </w:r>
      <w:r>
        <w:rPr>
          <w:rFonts w:ascii="Times New Roman" w:hAnsi="Times New Roman"/>
          <w:sz w:val="24"/>
          <w:szCs w:val="24"/>
        </w:rPr>
        <w:t>a</w:t>
      </w:r>
      <w:r w:rsidRPr="00233C25">
        <w:rPr>
          <w:rFonts w:ascii="Times New Roman" w:hAnsi="Times New Roman"/>
          <w:sz w:val="24"/>
          <w:szCs w:val="24"/>
        </w:rPr>
        <w:t xml:space="preserve"> </w:t>
      </w:r>
      <w:r>
        <w:rPr>
          <w:rFonts w:ascii="Times New Roman" w:hAnsi="Times New Roman"/>
          <w:sz w:val="24"/>
          <w:szCs w:val="24"/>
        </w:rPr>
        <w:t>su 3</w:t>
      </w:r>
      <w:r w:rsidRPr="00233C25">
        <w:rPr>
          <w:rFonts w:ascii="Times New Roman" w:hAnsi="Times New Roman"/>
          <w:sz w:val="24"/>
          <w:szCs w:val="24"/>
        </w:rPr>
        <w:t xml:space="preserve"> odsjek</w:t>
      </w:r>
      <w:r>
        <w:rPr>
          <w:rFonts w:ascii="Times New Roman" w:hAnsi="Times New Roman"/>
          <w:sz w:val="24"/>
          <w:szCs w:val="24"/>
        </w:rPr>
        <w:t>a</w:t>
      </w:r>
      <w:r w:rsidRPr="00233C25">
        <w:rPr>
          <w:rFonts w:ascii="Times New Roman" w:hAnsi="Times New Roman"/>
          <w:sz w:val="24"/>
          <w:szCs w:val="24"/>
        </w:rPr>
        <w:t>: Odsjek</w:t>
      </w:r>
      <w:r>
        <w:rPr>
          <w:rFonts w:ascii="Times New Roman" w:hAnsi="Times New Roman"/>
          <w:sz w:val="24"/>
          <w:szCs w:val="24"/>
        </w:rPr>
        <w:t xml:space="preserve"> za imovinskopravne poslove, komunalno gospodarstvo i </w:t>
      </w:r>
      <w:r>
        <w:rPr>
          <w:rFonts w:ascii="Times New Roman" w:hAnsi="Times New Roman" w:cs="Times New Roman"/>
          <w:sz w:val="24"/>
          <w:szCs w:val="24"/>
        </w:rPr>
        <w:t>naplatu prihoda, O</w:t>
      </w:r>
      <w:r w:rsidRPr="0018434A">
        <w:rPr>
          <w:rFonts w:ascii="Times New Roman" w:hAnsi="Times New Roman" w:cs="Times New Roman"/>
          <w:sz w:val="24"/>
          <w:szCs w:val="24"/>
        </w:rPr>
        <w:t>dsjek za prostorno uređenj</w:t>
      </w:r>
      <w:r>
        <w:rPr>
          <w:rFonts w:ascii="Times New Roman" w:hAnsi="Times New Roman" w:cs="Times New Roman"/>
          <w:sz w:val="24"/>
          <w:szCs w:val="24"/>
        </w:rPr>
        <w:t>e, gradnju i zaštitu okoliša i O</w:t>
      </w:r>
      <w:r w:rsidRPr="0018434A">
        <w:rPr>
          <w:rFonts w:ascii="Times New Roman" w:hAnsi="Times New Roman" w:cs="Times New Roman"/>
          <w:sz w:val="24"/>
          <w:szCs w:val="24"/>
        </w:rPr>
        <w:t>dsjek za</w:t>
      </w:r>
      <w:r>
        <w:rPr>
          <w:rFonts w:ascii="Times New Roman" w:hAnsi="Times New Roman" w:cs="Times New Roman"/>
          <w:sz w:val="24"/>
          <w:szCs w:val="24"/>
        </w:rPr>
        <w:t xml:space="preserve"> </w:t>
      </w:r>
      <w:r w:rsidRPr="0018434A">
        <w:rPr>
          <w:rFonts w:ascii="Times New Roman" w:hAnsi="Times New Roman" w:cs="Times New Roman"/>
          <w:sz w:val="24"/>
          <w:szCs w:val="24"/>
        </w:rPr>
        <w:t>komunalno redarstvo, civilnu zaštitu i zaštitu na radu</w:t>
      </w:r>
      <w:r>
        <w:rPr>
          <w:rFonts w:ascii="Times New Roman" w:hAnsi="Times New Roman" w:cs="Times New Roman"/>
          <w:sz w:val="24"/>
          <w:szCs w:val="24"/>
        </w:rPr>
        <w:t>.</w:t>
      </w:r>
      <w:r w:rsidRPr="00233C25">
        <w:rPr>
          <w:rFonts w:ascii="Times New Roman" w:hAnsi="Times New Roman"/>
          <w:sz w:val="24"/>
          <w:szCs w:val="24"/>
        </w:rPr>
        <w:t xml:space="preserve"> </w:t>
      </w:r>
    </w:p>
    <w:p w:rsidR="00AC0B6A" w:rsidRDefault="00AC0B6A" w:rsidP="00AC0B6A">
      <w:pPr>
        <w:spacing w:after="0"/>
        <w:rPr>
          <w:rFonts w:ascii="Times New Roman" w:hAnsi="Times New Roman"/>
          <w:sz w:val="24"/>
          <w:szCs w:val="24"/>
        </w:rPr>
      </w:pPr>
    </w:p>
    <w:p w:rsidR="00AC0B6A" w:rsidRDefault="00AC0B6A" w:rsidP="00AC0B6A">
      <w:pPr>
        <w:spacing w:after="0"/>
        <w:jc w:val="both"/>
        <w:rPr>
          <w:rFonts w:ascii="Times New Roman" w:hAnsi="Times New Roman"/>
          <w:sz w:val="24"/>
          <w:szCs w:val="24"/>
        </w:rPr>
      </w:pPr>
      <w:r>
        <w:rPr>
          <w:rFonts w:ascii="Times New Roman" w:hAnsi="Times New Roman" w:cs="Times New Roman"/>
          <w:sz w:val="24"/>
          <w:szCs w:val="24"/>
        </w:rPr>
        <w:t xml:space="preserve">Upravni odjel za prostorno uređenje, komunalne, imovinskopravne poslove i zaštitu okoliša </w:t>
      </w:r>
      <w:r>
        <w:rPr>
          <w:rFonts w:ascii="Times New Roman" w:hAnsi="Times New Roman"/>
          <w:sz w:val="24"/>
          <w:szCs w:val="24"/>
        </w:rPr>
        <w:t xml:space="preserve">poslove iz svog djelokruga rada obavlja kroz osam programa: </w:t>
      </w:r>
    </w:p>
    <w:p w:rsidR="00AC0B6A" w:rsidRPr="006A37C0" w:rsidRDefault="00AC0B6A" w:rsidP="00AC0B6A">
      <w:pPr>
        <w:spacing w:after="0"/>
        <w:jc w:val="both"/>
        <w:rPr>
          <w:rFonts w:ascii="Times New Roman" w:hAnsi="Times New Roman"/>
          <w:sz w:val="24"/>
          <w:szCs w:val="24"/>
        </w:rPr>
      </w:pPr>
    </w:p>
    <w:p w:rsidR="00AC0B6A" w:rsidRDefault="00AC0B6A" w:rsidP="00AC0B6A">
      <w:pPr>
        <w:pStyle w:val="Odlomakpopisa"/>
        <w:numPr>
          <w:ilvl w:val="0"/>
          <w:numId w:val="9"/>
        </w:numPr>
        <w:spacing w:after="0"/>
        <w:rPr>
          <w:rFonts w:ascii="Times New Roman" w:hAnsi="Times New Roman"/>
          <w:sz w:val="24"/>
          <w:szCs w:val="24"/>
        </w:rPr>
      </w:pPr>
      <w:r w:rsidRPr="0009158D">
        <w:rPr>
          <w:rFonts w:ascii="Times New Roman" w:hAnsi="Times New Roman"/>
          <w:sz w:val="24"/>
          <w:szCs w:val="24"/>
        </w:rPr>
        <w:t>PROGRAM REDOVNA DJELATNOST</w:t>
      </w:r>
    </w:p>
    <w:p w:rsidR="00AC0B6A" w:rsidRDefault="00AC0B6A" w:rsidP="00AC0B6A">
      <w:pPr>
        <w:pStyle w:val="Odlomakpopisa"/>
        <w:numPr>
          <w:ilvl w:val="0"/>
          <w:numId w:val="9"/>
        </w:numPr>
        <w:spacing w:after="0"/>
        <w:rPr>
          <w:rFonts w:ascii="Times New Roman" w:hAnsi="Times New Roman"/>
          <w:sz w:val="24"/>
          <w:szCs w:val="24"/>
        </w:rPr>
      </w:pPr>
      <w:r w:rsidRPr="0009158D">
        <w:rPr>
          <w:rFonts w:ascii="Times New Roman" w:hAnsi="Times New Roman"/>
          <w:sz w:val="24"/>
          <w:szCs w:val="24"/>
        </w:rPr>
        <w:t>PROGRAM KOMUNALNE POTROŠNJE</w:t>
      </w:r>
    </w:p>
    <w:p w:rsidR="00AC0B6A" w:rsidRDefault="00AC0B6A" w:rsidP="00AC0B6A">
      <w:pPr>
        <w:pStyle w:val="Odlomakpopisa"/>
        <w:numPr>
          <w:ilvl w:val="0"/>
          <w:numId w:val="9"/>
        </w:numPr>
        <w:spacing w:after="0"/>
        <w:rPr>
          <w:rFonts w:ascii="Times New Roman" w:hAnsi="Times New Roman"/>
          <w:sz w:val="24"/>
          <w:szCs w:val="24"/>
        </w:rPr>
      </w:pPr>
      <w:r w:rsidRPr="0009158D">
        <w:rPr>
          <w:rFonts w:ascii="Times New Roman" w:hAnsi="Times New Roman"/>
          <w:sz w:val="24"/>
          <w:szCs w:val="24"/>
        </w:rPr>
        <w:t>PROGRAM GRADNJE OBJEKATA I UREĐENJA KOMUNALNE INFRSTRUKTURE</w:t>
      </w:r>
    </w:p>
    <w:p w:rsidR="00AC0B6A" w:rsidRDefault="00AC0B6A" w:rsidP="00AC0B6A">
      <w:pPr>
        <w:pStyle w:val="Odlomakpopisa"/>
        <w:numPr>
          <w:ilvl w:val="0"/>
          <w:numId w:val="9"/>
        </w:numPr>
        <w:spacing w:after="0"/>
        <w:rPr>
          <w:rFonts w:ascii="Times New Roman" w:hAnsi="Times New Roman"/>
          <w:sz w:val="24"/>
          <w:szCs w:val="24"/>
        </w:rPr>
      </w:pPr>
      <w:r w:rsidRPr="0009158D">
        <w:rPr>
          <w:rFonts w:ascii="Times New Roman" w:hAnsi="Times New Roman"/>
          <w:sz w:val="24"/>
          <w:szCs w:val="24"/>
        </w:rPr>
        <w:t>PROGRAM ODRŽAVANJA KOMUNALNE  INFRASTRUKTURE</w:t>
      </w:r>
    </w:p>
    <w:p w:rsidR="00AC0B6A" w:rsidRDefault="00AC0B6A" w:rsidP="00AC0B6A">
      <w:pPr>
        <w:pStyle w:val="Odlomakpopisa"/>
        <w:numPr>
          <w:ilvl w:val="0"/>
          <w:numId w:val="9"/>
        </w:numPr>
        <w:spacing w:after="0"/>
        <w:rPr>
          <w:rFonts w:ascii="Times New Roman" w:hAnsi="Times New Roman"/>
          <w:sz w:val="24"/>
          <w:szCs w:val="24"/>
        </w:rPr>
      </w:pPr>
      <w:r w:rsidRPr="0009158D">
        <w:rPr>
          <w:rFonts w:ascii="Times New Roman" w:hAnsi="Times New Roman"/>
          <w:sz w:val="24"/>
          <w:szCs w:val="24"/>
        </w:rPr>
        <w:t>PROGRAM KOMUNALNIH USLUGA I ODRŽAVANJA OBJEKATA</w:t>
      </w:r>
    </w:p>
    <w:p w:rsidR="00AC0B6A" w:rsidRDefault="00AC0B6A" w:rsidP="00AC0B6A">
      <w:pPr>
        <w:pStyle w:val="Odlomakpopisa"/>
        <w:numPr>
          <w:ilvl w:val="0"/>
          <w:numId w:val="9"/>
        </w:numPr>
        <w:spacing w:after="0"/>
        <w:rPr>
          <w:rFonts w:ascii="Times New Roman" w:hAnsi="Times New Roman"/>
          <w:sz w:val="24"/>
          <w:szCs w:val="24"/>
        </w:rPr>
      </w:pPr>
      <w:r w:rsidRPr="0009158D">
        <w:rPr>
          <w:rFonts w:ascii="Times New Roman" w:hAnsi="Times New Roman"/>
          <w:sz w:val="24"/>
          <w:szCs w:val="24"/>
        </w:rPr>
        <w:t>PROGRAM IZRADE PROJEKTNE DOKUMENTACIJE</w:t>
      </w:r>
    </w:p>
    <w:p w:rsidR="00AC0B6A" w:rsidRPr="00C425D2" w:rsidRDefault="00AC0B6A" w:rsidP="00AC0B6A">
      <w:pPr>
        <w:pStyle w:val="Odlomakpopisa"/>
        <w:numPr>
          <w:ilvl w:val="0"/>
          <w:numId w:val="9"/>
        </w:numPr>
        <w:spacing w:after="0"/>
        <w:rPr>
          <w:rFonts w:ascii="Times New Roman" w:hAnsi="Times New Roman"/>
          <w:sz w:val="24"/>
          <w:szCs w:val="24"/>
        </w:rPr>
      </w:pPr>
      <w:r w:rsidRPr="0009158D">
        <w:rPr>
          <w:rFonts w:ascii="Times New Roman" w:hAnsi="Times New Roman"/>
          <w:sz w:val="24"/>
          <w:szCs w:val="24"/>
        </w:rPr>
        <w:t>PROGRAM IZ</w:t>
      </w:r>
      <w:r>
        <w:rPr>
          <w:rFonts w:ascii="Times New Roman" w:hAnsi="Times New Roman"/>
          <w:sz w:val="24"/>
          <w:szCs w:val="24"/>
        </w:rPr>
        <w:t>G</w:t>
      </w:r>
      <w:r w:rsidRPr="0009158D">
        <w:rPr>
          <w:rFonts w:ascii="Times New Roman" w:hAnsi="Times New Roman"/>
          <w:sz w:val="24"/>
          <w:szCs w:val="24"/>
        </w:rPr>
        <w:t>RAD</w:t>
      </w:r>
      <w:r>
        <w:rPr>
          <w:rFonts w:ascii="Times New Roman" w:hAnsi="Times New Roman"/>
          <w:sz w:val="24"/>
          <w:szCs w:val="24"/>
        </w:rPr>
        <w:t>NJ</w:t>
      </w:r>
      <w:r w:rsidRPr="0009158D">
        <w:rPr>
          <w:rFonts w:ascii="Times New Roman" w:hAnsi="Times New Roman"/>
          <w:sz w:val="24"/>
          <w:szCs w:val="24"/>
        </w:rPr>
        <w:t xml:space="preserve">E </w:t>
      </w:r>
      <w:r>
        <w:rPr>
          <w:rFonts w:ascii="Times New Roman" w:hAnsi="Times New Roman"/>
          <w:sz w:val="24"/>
          <w:szCs w:val="24"/>
        </w:rPr>
        <w:t>I UREĐENJA OBJEKATA JAVNE NAMJENE</w:t>
      </w:r>
    </w:p>
    <w:p w:rsidR="00AC0B6A" w:rsidRPr="0009158D" w:rsidRDefault="00AC0B6A" w:rsidP="00AC0B6A">
      <w:pPr>
        <w:pStyle w:val="Odlomakpopisa"/>
        <w:numPr>
          <w:ilvl w:val="0"/>
          <w:numId w:val="9"/>
        </w:numPr>
        <w:spacing w:after="0"/>
        <w:rPr>
          <w:rFonts w:ascii="Times New Roman" w:hAnsi="Times New Roman"/>
          <w:sz w:val="24"/>
          <w:szCs w:val="24"/>
        </w:rPr>
      </w:pPr>
      <w:r>
        <w:rPr>
          <w:rFonts w:ascii="Times New Roman" w:hAnsi="Times New Roman"/>
          <w:sz w:val="24"/>
          <w:szCs w:val="24"/>
        </w:rPr>
        <w:t>PROGRAM JAVNI RADOVI</w:t>
      </w:r>
    </w:p>
    <w:p w:rsidR="00AC0B6A" w:rsidRDefault="00AC0B6A" w:rsidP="00AC0B6A">
      <w:pPr>
        <w:spacing w:after="0"/>
        <w:rPr>
          <w:rFonts w:ascii="Times New Roman" w:hAnsi="Times New Roman" w:cs="Times New Roman"/>
          <w:sz w:val="28"/>
          <w:szCs w:val="28"/>
          <w:u w:val="single"/>
        </w:rPr>
      </w:pPr>
    </w:p>
    <w:p w:rsidR="00AC0B6A" w:rsidRDefault="00AC0B6A" w:rsidP="00AC0B6A">
      <w:pPr>
        <w:spacing w:after="0"/>
        <w:rPr>
          <w:rFonts w:ascii="Times New Roman" w:hAnsi="Times New Roman" w:cs="Times New Roman"/>
          <w:sz w:val="28"/>
          <w:szCs w:val="28"/>
          <w:u w:val="single"/>
        </w:rPr>
      </w:pPr>
      <w:r>
        <w:rPr>
          <w:rFonts w:ascii="Times New Roman" w:hAnsi="Times New Roman" w:cs="Times New Roman"/>
          <w:sz w:val="28"/>
          <w:szCs w:val="28"/>
          <w:u w:val="single"/>
        </w:rPr>
        <w:t>IZVJEŠĆE PO PROGRAMIMA</w:t>
      </w:r>
    </w:p>
    <w:p w:rsidR="00AC0B6A" w:rsidRDefault="00AC0B6A" w:rsidP="00AC0B6A">
      <w:pPr>
        <w:spacing w:after="0"/>
        <w:rPr>
          <w:rFonts w:ascii="Times New Roman" w:hAnsi="Times New Roman" w:cs="Times New Roman"/>
          <w:sz w:val="24"/>
          <w:szCs w:val="24"/>
        </w:rPr>
      </w:pPr>
    </w:p>
    <w:p w:rsidR="00AC0B6A" w:rsidRDefault="00AC0B6A" w:rsidP="00AC0B6A">
      <w:pPr>
        <w:pStyle w:val="Odlomakpopisa"/>
        <w:numPr>
          <w:ilvl w:val="0"/>
          <w:numId w:val="10"/>
        </w:numPr>
        <w:spacing w:after="0"/>
        <w:ind w:left="720"/>
        <w:rPr>
          <w:rFonts w:ascii="Times New Roman" w:hAnsi="Times New Roman"/>
          <w:sz w:val="24"/>
          <w:szCs w:val="24"/>
        </w:rPr>
      </w:pPr>
      <w:r w:rsidRPr="0009158D">
        <w:rPr>
          <w:rFonts w:ascii="Times New Roman" w:hAnsi="Times New Roman"/>
          <w:sz w:val="24"/>
          <w:szCs w:val="24"/>
        </w:rPr>
        <w:t>PROGRAM</w:t>
      </w:r>
      <w:r>
        <w:rPr>
          <w:rFonts w:ascii="Times New Roman" w:hAnsi="Times New Roman"/>
          <w:sz w:val="24"/>
          <w:szCs w:val="24"/>
        </w:rPr>
        <w:t xml:space="preserve">: </w:t>
      </w:r>
      <w:r w:rsidRPr="0009158D">
        <w:rPr>
          <w:rFonts w:ascii="Times New Roman" w:hAnsi="Times New Roman"/>
          <w:sz w:val="24"/>
          <w:szCs w:val="24"/>
        </w:rPr>
        <w:t>REDOVNA DJELATNOST</w:t>
      </w:r>
    </w:p>
    <w:p w:rsidR="00AC0B6A" w:rsidRDefault="00AC0B6A" w:rsidP="00AC0B6A">
      <w:pPr>
        <w:jc w:val="both"/>
        <w:rPr>
          <w:rFonts w:ascii="Times New Roman" w:eastAsia="Times New Roman" w:hAnsi="Times New Roman" w:cs="Times New Roman"/>
          <w:sz w:val="24"/>
          <w:szCs w:val="24"/>
          <w:lang w:eastAsia="hr-HR"/>
        </w:rPr>
      </w:pPr>
      <w:r w:rsidRPr="00820278">
        <w:rPr>
          <w:rFonts w:ascii="Times New Roman" w:eastAsia="Times New Roman" w:hAnsi="Times New Roman" w:cs="Times New Roman"/>
          <w:sz w:val="24"/>
          <w:szCs w:val="24"/>
          <w:lang w:eastAsia="hr-HR"/>
        </w:rPr>
        <w:t xml:space="preserve">Zakonska osnova: </w:t>
      </w:r>
      <w:r w:rsidRPr="00E45623">
        <w:rPr>
          <w:rFonts w:ascii="Times New Roman" w:hAnsi="Times New Roman" w:cs="Times New Roman"/>
          <w:sz w:val="24"/>
          <w:szCs w:val="24"/>
        </w:rPr>
        <w:t xml:space="preserve">Zakon o </w:t>
      </w:r>
      <w:r w:rsidRPr="00E45623">
        <w:rPr>
          <w:rFonts w:ascii="Times New Roman" w:eastAsia="Times New Roman" w:hAnsi="Times New Roman" w:cs="Times New Roman"/>
          <w:sz w:val="24"/>
          <w:szCs w:val="24"/>
          <w:lang w:eastAsia="hr-HR"/>
        </w:rPr>
        <w:t>lokalnoj i područnoj (regionalnoj) samoupravi,</w:t>
      </w:r>
      <w:r>
        <w:rPr>
          <w:rFonts w:ascii="Times New Roman" w:eastAsia="Times New Roman" w:hAnsi="Times New Roman" w:cs="Times New Roman"/>
          <w:sz w:val="24"/>
          <w:szCs w:val="24"/>
          <w:lang w:eastAsia="hr-HR"/>
        </w:rPr>
        <w:t xml:space="preserve"> </w:t>
      </w:r>
      <w:r w:rsidRPr="00820278">
        <w:rPr>
          <w:rFonts w:ascii="Times New Roman" w:eastAsia="Times New Roman" w:hAnsi="Times New Roman" w:cs="Times New Roman"/>
          <w:sz w:val="24"/>
          <w:szCs w:val="24"/>
          <w:lang w:eastAsia="hr-HR"/>
        </w:rPr>
        <w:t>Zakon o zakupu i kupoprodaji poslovnog prostora,</w:t>
      </w:r>
      <w:r w:rsidRPr="00820278">
        <w:rPr>
          <w:rFonts w:ascii="Times New Roman" w:hAnsi="Times New Roman" w:cs="Times New Roman"/>
          <w:sz w:val="24"/>
          <w:szCs w:val="24"/>
        </w:rPr>
        <w:t xml:space="preserve"> Zakon o općem upravnom postupku</w:t>
      </w:r>
      <w:r>
        <w:rPr>
          <w:rFonts w:ascii="Times New Roman" w:hAnsi="Times New Roman" w:cs="Times New Roman"/>
          <w:sz w:val="24"/>
          <w:szCs w:val="24"/>
        </w:rPr>
        <w:t xml:space="preserve">, </w:t>
      </w:r>
      <w:r w:rsidRPr="00820278">
        <w:rPr>
          <w:rFonts w:ascii="Times New Roman" w:eastAsia="Times New Roman" w:hAnsi="Times New Roman" w:cs="Times New Roman"/>
          <w:sz w:val="24"/>
          <w:szCs w:val="24"/>
          <w:lang w:eastAsia="hr-HR"/>
        </w:rPr>
        <w:t>Zakon o vlasništvu i drugim stvarnim pravima</w:t>
      </w:r>
      <w:r w:rsidRPr="00820278">
        <w:rPr>
          <w:rFonts w:ascii="Times New Roman" w:hAnsi="Times New Roman" w:cs="Times New Roman"/>
          <w:sz w:val="24"/>
          <w:szCs w:val="24"/>
        </w:rPr>
        <w:t>, Zakon o upravnim sporovima,</w:t>
      </w:r>
      <w:r w:rsidRPr="0082027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Zakon o obveznim odnosima, Ovršni zakon,</w:t>
      </w:r>
      <w:r w:rsidRPr="00820278">
        <w:rPr>
          <w:rFonts w:ascii="Times New Roman" w:hAnsi="Times New Roman" w:cs="Times New Roman"/>
          <w:sz w:val="24"/>
          <w:szCs w:val="24"/>
        </w:rPr>
        <w:t xml:space="preserve"> </w:t>
      </w:r>
      <w:r w:rsidRPr="00820278">
        <w:rPr>
          <w:rFonts w:ascii="Times New Roman" w:eastAsia="Times New Roman" w:hAnsi="Times New Roman" w:cs="Times New Roman"/>
          <w:sz w:val="24"/>
          <w:szCs w:val="24"/>
          <w:lang w:eastAsia="hr-HR"/>
        </w:rPr>
        <w:t xml:space="preserve">Zakon o sustavu civilne zaštite, Zakon o Hrvatskoj </w:t>
      </w:r>
      <w:r w:rsidRPr="00CF6F67">
        <w:rPr>
          <w:rFonts w:ascii="Times New Roman" w:eastAsia="Times New Roman" w:hAnsi="Times New Roman" w:cs="Times New Roman"/>
          <w:sz w:val="24"/>
          <w:szCs w:val="24"/>
          <w:lang w:eastAsia="hr-HR"/>
        </w:rPr>
        <w:t>gorskoj službi spašavanja, Zakon o</w:t>
      </w:r>
      <w:r w:rsidRPr="00820278">
        <w:rPr>
          <w:rFonts w:ascii="Times New Roman" w:eastAsia="Times New Roman" w:hAnsi="Times New Roman" w:cs="Times New Roman"/>
          <w:sz w:val="24"/>
          <w:szCs w:val="24"/>
          <w:lang w:eastAsia="hr-HR"/>
        </w:rPr>
        <w:t xml:space="preserve"> </w:t>
      </w:r>
      <w:r w:rsidRPr="00CF6F67">
        <w:rPr>
          <w:rFonts w:ascii="Times New Roman" w:eastAsia="Times New Roman" w:hAnsi="Times New Roman" w:cs="Times New Roman"/>
          <w:sz w:val="24"/>
          <w:szCs w:val="24"/>
          <w:lang w:eastAsia="hr-HR"/>
        </w:rPr>
        <w:t>vatrogastvu, Zakon o zaštiti od požara</w:t>
      </w:r>
      <w:r>
        <w:rPr>
          <w:rFonts w:ascii="Times New Roman" w:eastAsia="Times New Roman" w:hAnsi="Times New Roman" w:cs="Times New Roman"/>
          <w:sz w:val="24"/>
          <w:szCs w:val="24"/>
          <w:lang w:eastAsia="hr-HR"/>
        </w:rPr>
        <w:t>.</w:t>
      </w:r>
    </w:p>
    <w:p w:rsidR="00AC0B6A" w:rsidRDefault="00AC0B6A" w:rsidP="00AC0B6A">
      <w:pPr>
        <w:jc w:val="both"/>
        <w:rPr>
          <w:rFonts w:ascii="Times New Roman" w:hAnsi="Times New Roman" w:cs="Times New Roman"/>
          <w:sz w:val="20"/>
          <w:szCs w:val="20"/>
        </w:rPr>
      </w:pPr>
      <w:r>
        <w:rPr>
          <w:rFonts w:ascii="Times New Roman" w:hAnsi="Times New Roman" w:cs="Times New Roman"/>
          <w:sz w:val="24"/>
          <w:szCs w:val="24"/>
        </w:rPr>
        <w:t>Ciljevi programa: Podmirenje obveza za zakup poslovnih prostora koji nisu u vlasništvu Grada Knina, osiguranje odvjetničkih i geodetsko-katastarskih usluga u postupcima i aktivnostima u kojima Grad sudjeluje, podmirenje troškova ovrha temeljem sudskih presuda te osiguranje sredstava za rad Dobrovoljnog vatrogasnog društva i Jedinice civilne zaštite kao i sufinanciranje rada Gorske službe spašavanja.</w:t>
      </w:r>
    </w:p>
    <w:tbl>
      <w:tblPr>
        <w:tblStyle w:val="Reetkatablice"/>
        <w:tblW w:w="10938" w:type="dxa"/>
        <w:tblLook w:val="04A0"/>
      </w:tblPr>
      <w:tblGrid>
        <w:gridCol w:w="2802"/>
        <w:gridCol w:w="2835"/>
        <w:gridCol w:w="1559"/>
        <w:gridCol w:w="1860"/>
        <w:gridCol w:w="1882"/>
      </w:tblGrid>
      <w:tr w:rsidR="00AC0B6A" w:rsidRPr="00276ACE" w:rsidTr="007D5E24">
        <w:trPr>
          <w:trHeight w:val="813"/>
        </w:trPr>
        <w:tc>
          <w:tcPr>
            <w:tcW w:w="2802" w:type="dxa"/>
            <w:vAlign w:val="center"/>
          </w:tcPr>
          <w:p w:rsidR="00AC0B6A" w:rsidRPr="00276ACE" w:rsidRDefault="00AC0B6A" w:rsidP="007D5E24">
            <w:pPr>
              <w:rPr>
                <w:rFonts w:ascii="Times New Roman" w:hAnsi="Times New Roman" w:cs="Times New Roman"/>
                <w:b/>
                <w:sz w:val="24"/>
                <w:szCs w:val="24"/>
              </w:rPr>
            </w:pPr>
            <w:r w:rsidRPr="00276ACE">
              <w:rPr>
                <w:rFonts w:ascii="Times New Roman" w:hAnsi="Times New Roman" w:cs="Times New Roman"/>
                <w:b/>
                <w:sz w:val="24"/>
                <w:szCs w:val="24"/>
              </w:rPr>
              <w:lastRenderedPageBreak/>
              <w:t>PROGRAM</w:t>
            </w:r>
          </w:p>
          <w:p w:rsidR="00AC0B6A" w:rsidRPr="00276ACE" w:rsidRDefault="00AC0B6A" w:rsidP="007D5E24">
            <w:pPr>
              <w:rPr>
                <w:rFonts w:ascii="Times New Roman" w:hAnsi="Times New Roman" w:cs="Times New Roman"/>
                <w:b/>
                <w:sz w:val="24"/>
                <w:szCs w:val="24"/>
              </w:rPr>
            </w:pPr>
            <w:r>
              <w:rPr>
                <w:rFonts w:ascii="Times New Roman" w:hAnsi="Times New Roman" w:cs="Times New Roman"/>
                <w:b/>
                <w:sz w:val="24"/>
                <w:szCs w:val="24"/>
              </w:rPr>
              <w:t>Redovna djelatnost</w:t>
            </w:r>
          </w:p>
        </w:tc>
        <w:tc>
          <w:tcPr>
            <w:tcW w:w="2835" w:type="dxa"/>
            <w:tcBorders>
              <w:bottom w:val="single" w:sz="4" w:space="0" w:color="auto"/>
            </w:tcBorders>
            <w:vAlign w:val="center"/>
          </w:tcPr>
          <w:p w:rsidR="00AC0B6A" w:rsidRPr="00276ACE" w:rsidRDefault="00AC0B6A" w:rsidP="007D5E24">
            <w:pPr>
              <w:rPr>
                <w:rFonts w:ascii="Times New Roman" w:hAnsi="Times New Roman" w:cs="Times New Roman"/>
                <w:b/>
                <w:sz w:val="24"/>
                <w:szCs w:val="24"/>
              </w:rPr>
            </w:pPr>
          </w:p>
        </w:tc>
        <w:tc>
          <w:tcPr>
            <w:tcW w:w="1559" w:type="dxa"/>
            <w:tcBorders>
              <w:bottom w:val="single" w:sz="4" w:space="0" w:color="auto"/>
            </w:tcBorders>
            <w:vAlign w:val="center"/>
          </w:tcPr>
          <w:p w:rsidR="00AC0B6A" w:rsidRPr="009E6C92" w:rsidRDefault="00AC0B6A" w:rsidP="007D5E24">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tcBorders>
              <w:bottom w:val="single" w:sz="4" w:space="0" w:color="auto"/>
            </w:tcBorders>
            <w:vAlign w:val="center"/>
          </w:tcPr>
          <w:p w:rsidR="00AC0B6A" w:rsidRDefault="00AC0B6A" w:rsidP="007D5E24">
            <w:pPr>
              <w:jc w:val="center"/>
              <w:rPr>
                <w:rFonts w:ascii="Times New Roman" w:hAnsi="Times New Roman" w:cs="Times New Roman"/>
                <w:b/>
                <w:sz w:val="24"/>
                <w:szCs w:val="24"/>
              </w:rPr>
            </w:pPr>
            <w:r>
              <w:rPr>
                <w:rFonts w:ascii="Times New Roman" w:hAnsi="Times New Roman" w:cs="Times New Roman"/>
                <w:b/>
                <w:sz w:val="24"/>
                <w:szCs w:val="24"/>
              </w:rPr>
              <w:t>Povećanje/</w:t>
            </w:r>
          </w:p>
          <w:p w:rsidR="00AC0B6A" w:rsidRPr="00276ACE" w:rsidRDefault="00AC0B6A" w:rsidP="007D5E24">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AC0B6A" w:rsidRPr="00276ACE" w:rsidRDefault="00AC0B6A" w:rsidP="007D5E24">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AC0B6A" w:rsidRPr="002B020A" w:rsidTr="007D5E24">
        <w:trPr>
          <w:trHeight w:val="266"/>
        </w:trPr>
        <w:tc>
          <w:tcPr>
            <w:tcW w:w="2802" w:type="dxa"/>
          </w:tcPr>
          <w:p w:rsidR="00AC0B6A" w:rsidRPr="002B020A" w:rsidRDefault="00AC0B6A" w:rsidP="007D5E24">
            <w:pPr>
              <w:rPr>
                <w:rFonts w:ascii="Times New Roman" w:hAnsi="Times New Roman" w:cs="Times New Roman"/>
                <w:sz w:val="24"/>
                <w:szCs w:val="24"/>
              </w:rPr>
            </w:pPr>
            <w:r w:rsidRPr="002B020A">
              <w:rPr>
                <w:rFonts w:ascii="Times New Roman" w:hAnsi="Times New Roman" w:cs="Times New Roman"/>
                <w:sz w:val="24"/>
                <w:szCs w:val="24"/>
              </w:rPr>
              <w:t>Aktivnost</w:t>
            </w:r>
          </w:p>
        </w:tc>
        <w:tc>
          <w:tcPr>
            <w:tcW w:w="2835" w:type="dxa"/>
            <w:tcBorders>
              <w:bottom w:val="single" w:sz="4" w:space="0" w:color="auto"/>
            </w:tcBorders>
          </w:tcPr>
          <w:p w:rsidR="00AC0B6A" w:rsidRPr="002B020A" w:rsidRDefault="00AC0B6A" w:rsidP="007D5E24">
            <w:pPr>
              <w:rPr>
                <w:rFonts w:ascii="Times New Roman" w:hAnsi="Times New Roman" w:cs="Times New Roman"/>
                <w:sz w:val="24"/>
                <w:szCs w:val="24"/>
              </w:rPr>
            </w:pPr>
            <w:r w:rsidRPr="002B020A">
              <w:rPr>
                <w:rFonts w:ascii="Times New Roman" w:hAnsi="Times New Roman" w:cs="Times New Roman"/>
                <w:sz w:val="24"/>
                <w:szCs w:val="24"/>
              </w:rPr>
              <w:t>Materijalni rashodi</w:t>
            </w:r>
          </w:p>
        </w:tc>
        <w:tc>
          <w:tcPr>
            <w:tcW w:w="1559" w:type="dxa"/>
            <w:tcBorders>
              <w:bottom w:val="single" w:sz="4" w:space="0" w:color="auto"/>
            </w:tcBorders>
          </w:tcPr>
          <w:p w:rsidR="00AC0B6A" w:rsidRPr="002B020A" w:rsidRDefault="00AC0B6A" w:rsidP="007D5E24">
            <w:pPr>
              <w:jc w:val="right"/>
              <w:rPr>
                <w:rFonts w:ascii="Times New Roman" w:hAnsi="Times New Roman" w:cs="Times New Roman"/>
                <w:sz w:val="24"/>
                <w:szCs w:val="24"/>
              </w:rPr>
            </w:pPr>
            <w:r w:rsidRPr="002B020A">
              <w:rPr>
                <w:rFonts w:ascii="Times New Roman" w:hAnsi="Times New Roman" w:cs="Times New Roman"/>
                <w:sz w:val="24"/>
                <w:szCs w:val="24"/>
              </w:rPr>
              <w:t>5</w:t>
            </w:r>
            <w:r>
              <w:rPr>
                <w:rFonts w:ascii="Times New Roman" w:hAnsi="Times New Roman" w:cs="Times New Roman"/>
                <w:sz w:val="24"/>
                <w:szCs w:val="24"/>
              </w:rPr>
              <w:t>20</w:t>
            </w:r>
            <w:r w:rsidRPr="002B020A">
              <w:rPr>
                <w:rFonts w:ascii="Times New Roman" w:hAnsi="Times New Roman" w:cs="Times New Roman"/>
                <w:sz w:val="24"/>
                <w:szCs w:val="24"/>
              </w:rPr>
              <w:t>.000,00</w:t>
            </w:r>
          </w:p>
        </w:tc>
        <w:tc>
          <w:tcPr>
            <w:tcW w:w="1860" w:type="dxa"/>
            <w:tcBorders>
              <w:bottom w:val="single" w:sz="4" w:space="0" w:color="auto"/>
            </w:tcBorders>
          </w:tcPr>
          <w:p w:rsidR="00AC0B6A" w:rsidRPr="002B020A" w:rsidRDefault="00AC0B6A" w:rsidP="007D5E24">
            <w:pPr>
              <w:jc w:val="right"/>
              <w:rPr>
                <w:rFonts w:ascii="Times New Roman" w:hAnsi="Times New Roman" w:cs="Times New Roman"/>
                <w:sz w:val="24"/>
                <w:szCs w:val="24"/>
              </w:rPr>
            </w:pPr>
            <w:r>
              <w:rPr>
                <w:rFonts w:ascii="Times New Roman" w:hAnsi="Times New Roman" w:cs="Times New Roman"/>
                <w:sz w:val="24"/>
                <w:szCs w:val="24"/>
              </w:rPr>
              <w:t>+222.00</w:t>
            </w:r>
            <w:r w:rsidRPr="002B020A">
              <w:rPr>
                <w:rFonts w:ascii="Times New Roman" w:hAnsi="Times New Roman" w:cs="Times New Roman"/>
                <w:sz w:val="24"/>
                <w:szCs w:val="24"/>
              </w:rPr>
              <w:t>0,00</w:t>
            </w:r>
          </w:p>
        </w:tc>
        <w:tc>
          <w:tcPr>
            <w:tcW w:w="1882" w:type="dxa"/>
            <w:tcBorders>
              <w:bottom w:val="single" w:sz="4" w:space="0" w:color="auto"/>
            </w:tcBorders>
          </w:tcPr>
          <w:p w:rsidR="00AC0B6A" w:rsidRPr="002B020A" w:rsidRDefault="00AC0B6A" w:rsidP="007D5E24">
            <w:pPr>
              <w:jc w:val="right"/>
              <w:rPr>
                <w:rFonts w:ascii="Times New Roman" w:hAnsi="Times New Roman" w:cs="Times New Roman"/>
                <w:sz w:val="24"/>
                <w:szCs w:val="24"/>
              </w:rPr>
            </w:pPr>
            <w:r>
              <w:rPr>
                <w:rFonts w:ascii="Times New Roman" w:hAnsi="Times New Roman" w:cs="Times New Roman"/>
                <w:sz w:val="24"/>
                <w:szCs w:val="24"/>
              </w:rPr>
              <w:t>742</w:t>
            </w:r>
            <w:r w:rsidRPr="002B020A">
              <w:rPr>
                <w:rFonts w:ascii="Times New Roman" w:hAnsi="Times New Roman" w:cs="Times New Roman"/>
                <w:sz w:val="24"/>
                <w:szCs w:val="24"/>
              </w:rPr>
              <w:t>.000,00</w:t>
            </w:r>
          </w:p>
        </w:tc>
      </w:tr>
      <w:tr w:rsidR="00AC0B6A" w:rsidRPr="002B020A" w:rsidTr="007D5E24">
        <w:trPr>
          <w:trHeight w:val="266"/>
        </w:trPr>
        <w:tc>
          <w:tcPr>
            <w:tcW w:w="2802" w:type="dxa"/>
          </w:tcPr>
          <w:p w:rsidR="00AC0B6A" w:rsidRPr="002B020A" w:rsidRDefault="00AC0B6A" w:rsidP="007D5E24">
            <w:pPr>
              <w:rPr>
                <w:rFonts w:ascii="Times New Roman" w:hAnsi="Times New Roman" w:cs="Times New Roman"/>
                <w:sz w:val="24"/>
                <w:szCs w:val="24"/>
              </w:rPr>
            </w:pPr>
            <w:r w:rsidRPr="002B020A">
              <w:rPr>
                <w:rFonts w:ascii="Times New Roman" w:hAnsi="Times New Roman" w:cs="Times New Roman"/>
                <w:sz w:val="24"/>
                <w:szCs w:val="24"/>
              </w:rPr>
              <w:t>Aktivnost</w:t>
            </w:r>
          </w:p>
        </w:tc>
        <w:tc>
          <w:tcPr>
            <w:tcW w:w="2835" w:type="dxa"/>
            <w:tcBorders>
              <w:bottom w:val="single" w:sz="4" w:space="0" w:color="auto"/>
            </w:tcBorders>
          </w:tcPr>
          <w:p w:rsidR="00AC0B6A" w:rsidRPr="002B020A" w:rsidRDefault="00AC0B6A" w:rsidP="007D5E24">
            <w:pPr>
              <w:rPr>
                <w:rFonts w:ascii="Times New Roman" w:hAnsi="Times New Roman" w:cs="Times New Roman"/>
                <w:sz w:val="24"/>
                <w:szCs w:val="24"/>
              </w:rPr>
            </w:pPr>
            <w:r w:rsidRPr="002B020A">
              <w:rPr>
                <w:rFonts w:ascii="Times New Roman" w:hAnsi="Times New Roman" w:cs="Times New Roman"/>
                <w:sz w:val="24"/>
                <w:szCs w:val="24"/>
              </w:rPr>
              <w:t>Nabava kapitalne imovine</w:t>
            </w:r>
          </w:p>
        </w:tc>
        <w:tc>
          <w:tcPr>
            <w:tcW w:w="1559" w:type="dxa"/>
            <w:tcBorders>
              <w:bottom w:val="single" w:sz="4" w:space="0" w:color="auto"/>
            </w:tcBorders>
          </w:tcPr>
          <w:p w:rsidR="00AC0B6A" w:rsidRPr="002B020A" w:rsidRDefault="00AC0B6A" w:rsidP="007D5E24">
            <w:pPr>
              <w:jc w:val="right"/>
              <w:rPr>
                <w:rFonts w:ascii="Times New Roman" w:hAnsi="Times New Roman" w:cs="Times New Roman"/>
                <w:sz w:val="24"/>
                <w:szCs w:val="24"/>
              </w:rPr>
            </w:pPr>
            <w:r>
              <w:rPr>
                <w:rFonts w:ascii="Times New Roman" w:hAnsi="Times New Roman" w:cs="Times New Roman"/>
                <w:sz w:val="24"/>
                <w:szCs w:val="24"/>
              </w:rPr>
              <w:t>8</w:t>
            </w:r>
            <w:r w:rsidRPr="002B020A">
              <w:rPr>
                <w:rFonts w:ascii="Times New Roman" w:hAnsi="Times New Roman" w:cs="Times New Roman"/>
                <w:sz w:val="24"/>
                <w:szCs w:val="24"/>
              </w:rPr>
              <w:t>0.000,00</w:t>
            </w:r>
          </w:p>
        </w:tc>
        <w:tc>
          <w:tcPr>
            <w:tcW w:w="1860" w:type="dxa"/>
            <w:tcBorders>
              <w:bottom w:val="single" w:sz="4" w:space="0" w:color="auto"/>
            </w:tcBorders>
          </w:tcPr>
          <w:p w:rsidR="00AC0B6A" w:rsidRPr="002B020A" w:rsidRDefault="00AC0B6A" w:rsidP="007D5E24">
            <w:pPr>
              <w:jc w:val="right"/>
              <w:rPr>
                <w:rFonts w:ascii="Times New Roman" w:hAnsi="Times New Roman" w:cs="Times New Roman"/>
                <w:sz w:val="24"/>
                <w:szCs w:val="24"/>
              </w:rPr>
            </w:pPr>
            <w:r w:rsidRPr="002B020A">
              <w:rPr>
                <w:rFonts w:ascii="Times New Roman" w:hAnsi="Times New Roman" w:cs="Times New Roman"/>
                <w:sz w:val="24"/>
                <w:szCs w:val="24"/>
              </w:rPr>
              <w:t>0,00</w:t>
            </w:r>
          </w:p>
        </w:tc>
        <w:tc>
          <w:tcPr>
            <w:tcW w:w="1882" w:type="dxa"/>
            <w:tcBorders>
              <w:bottom w:val="single" w:sz="4" w:space="0" w:color="auto"/>
            </w:tcBorders>
          </w:tcPr>
          <w:p w:rsidR="00AC0B6A" w:rsidRPr="002B020A" w:rsidRDefault="00AC0B6A" w:rsidP="007D5E24">
            <w:pPr>
              <w:jc w:val="right"/>
              <w:rPr>
                <w:rFonts w:ascii="Times New Roman" w:hAnsi="Times New Roman" w:cs="Times New Roman"/>
                <w:sz w:val="24"/>
                <w:szCs w:val="24"/>
              </w:rPr>
            </w:pPr>
            <w:r>
              <w:rPr>
                <w:rFonts w:ascii="Times New Roman" w:hAnsi="Times New Roman" w:cs="Times New Roman"/>
                <w:sz w:val="24"/>
                <w:szCs w:val="24"/>
              </w:rPr>
              <w:t>8</w:t>
            </w:r>
            <w:r w:rsidRPr="002B020A">
              <w:rPr>
                <w:rFonts w:ascii="Times New Roman" w:hAnsi="Times New Roman" w:cs="Times New Roman"/>
                <w:sz w:val="24"/>
                <w:szCs w:val="24"/>
              </w:rPr>
              <w:t>0.000,00</w:t>
            </w:r>
          </w:p>
        </w:tc>
      </w:tr>
      <w:tr w:rsidR="00AC0B6A" w:rsidRPr="002B020A" w:rsidTr="007D5E24">
        <w:trPr>
          <w:trHeight w:val="266"/>
        </w:trPr>
        <w:tc>
          <w:tcPr>
            <w:tcW w:w="2802" w:type="dxa"/>
          </w:tcPr>
          <w:p w:rsidR="00AC0B6A" w:rsidRPr="002B020A" w:rsidRDefault="00AC0B6A" w:rsidP="007D5E24">
            <w:pPr>
              <w:rPr>
                <w:rFonts w:ascii="Times New Roman" w:hAnsi="Times New Roman" w:cs="Times New Roman"/>
                <w:sz w:val="24"/>
                <w:szCs w:val="24"/>
              </w:rPr>
            </w:pPr>
            <w:r w:rsidRPr="002B020A">
              <w:rPr>
                <w:rFonts w:ascii="Times New Roman" w:hAnsi="Times New Roman" w:cs="Times New Roman"/>
                <w:sz w:val="24"/>
                <w:szCs w:val="24"/>
              </w:rPr>
              <w:t>Aktivnost</w:t>
            </w:r>
          </w:p>
        </w:tc>
        <w:tc>
          <w:tcPr>
            <w:tcW w:w="2835" w:type="dxa"/>
            <w:tcBorders>
              <w:bottom w:val="single" w:sz="4" w:space="0" w:color="auto"/>
            </w:tcBorders>
          </w:tcPr>
          <w:p w:rsidR="00AC0B6A" w:rsidRPr="002B020A" w:rsidRDefault="00AC0B6A" w:rsidP="007D5E24">
            <w:pPr>
              <w:rPr>
                <w:rFonts w:ascii="Times New Roman" w:hAnsi="Times New Roman" w:cs="Times New Roman"/>
                <w:sz w:val="24"/>
                <w:szCs w:val="24"/>
              </w:rPr>
            </w:pPr>
            <w:r w:rsidRPr="002B020A">
              <w:rPr>
                <w:rFonts w:ascii="Times New Roman" w:hAnsi="Times New Roman" w:cs="Times New Roman"/>
                <w:sz w:val="24"/>
                <w:szCs w:val="24"/>
              </w:rPr>
              <w:t>Donacije i ostali rashodi</w:t>
            </w:r>
          </w:p>
        </w:tc>
        <w:tc>
          <w:tcPr>
            <w:tcW w:w="1559" w:type="dxa"/>
            <w:tcBorders>
              <w:bottom w:val="single" w:sz="4" w:space="0" w:color="auto"/>
            </w:tcBorders>
          </w:tcPr>
          <w:p w:rsidR="00AC0B6A" w:rsidRPr="002B020A" w:rsidRDefault="00AC0B6A" w:rsidP="007D5E24">
            <w:pPr>
              <w:jc w:val="right"/>
              <w:rPr>
                <w:rFonts w:ascii="Times New Roman" w:hAnsi="Times New Roman" w:cs="Times New Roman"/>
                <w:sz w:val="24"/>
                <w:szCs w:val="24"/>
              </w:rPr>
            </w:pPr>
            <w:r w:rsidRPr="002B020A">
              <w:rPr>
                <w:rFonts w:ascii="Times New Roman" w:hAnsi="Times New Roman" w:cs="Times New Roman"/>
                <w:sz w:val="24"/>
                <w:szCs w:val="24"/>
              </w:rPr>
              <w:t>4</w:t>
            </w:r>
            <w:r>
              <w:rPr>
                <w:rFonts w:ascii="Times New Roman" w:hAnsi="Times New Roman" w:cs="Times New Roman"/>
                <w:sz w:val="24"/>
                <w:szCs w:val="24"/>
              </w:rPr>
              <w:t>50</w:t>
            </w:r>
            <w:r w:rsidRPr="002B020A">
              <w:rPr>
                <w:rFonts w:ascii="Times New Roman" w:hAnsi="Times New Roman" w:cs="Times New Roman"/>
                <w:sz w:val="24"/>
                <w:szCs w:val="24"/>
              </w:rPr>
              <w:t>.000,00</w:t>
            </w:r>
          </w:p>
        </w:tc>
        <w:tc>
          <w:tcPr>
            <w:tcW w:w="1860" w:type="dxa"/>
            <w:tcBorders>
              <w:bottom w:val="single" w:sz="4" w:space="0" w:color="auto"/>
            </w:tcBorders>
          </w:tcPr>
          <w:p w:rsidR="00AC0B6A" w:rsidRPr="002B020A" w:rsidRDefault="00AC0B6A" w:rsidP="007D5E24">
            <w:pPr>
              <w:jc w:val="right"/>
              <w:rPr>
                <w:rFonts w:ascii="Times New Roman" w:hAnsi="Times New Roman" w:cs="Times New Roman"/>
                <w:sz w:val="24"/>
                <w:szCs w:val="24"/>
              </w:rPr>
            </w:pPr>
            <w:r>
              <w:rPr>
                <w:rFonts w:ascii="Times New Roman" w:hAnsi="Times New Roman" w:cs="Times New Roman"/>
                <w:sz w:val="24"/>
                <w:szCs w:val="24"/>
              </w:rPr>
              <w:t>+30.00</w:t>
            </w:r>
            <w:r w:rsidRPr="002B020A">
              <w:rPr>
                <w:rFonts w:ascii="Times New Roman" w:hAnsi="Times New Roman" w:cs="Times New Roman"/>
                <w:sz w:val="24"/>
                <w:szCs w:val="24"/>
              </w:rPr>
              <w:t>0,00</w:t>
            </w:r>
          </w:p>
        </w:tc>
        <w:tc>
          <w:tcPr>
            <w:tcW w:w="1882" w:type="dxa"/>
            <w:tcBorders>
              <w:bottom w:val="single" w:sz="4" w:space="0" w:color="auto"/>
            </w:tcBorders>
          </w:tcPr>
          <w:p w:rsidR="00AC0B6A" w:rsidRPr="002B020A" w:rsidRDefault="00AC0B6A" w:rsidP="007D5E24">
            <w:pPr>
              <w:jc w:val="right"/>
              <w:rPr>
                <w:rFonts w:ascii="Times New Roman" w:hAnsi="Times New Roman" w:cs="Times New Roman"/>
                <w:sz w:val="24"/>
                <w:szCs w:val="24"/>
              </w:rPr>
            </w:pPr>
            <w:r w:rsidRPr="002B020A">
              <w:rPr>
                <w:rFonts w:ascii="Times New Roman" w:hAnsi="Times New Roman" w:cs="Times New Roman"/>
                <w:sz w:val="24"/>
                <w:szCs w:val="24"/>
              </w:rPr>
              <w:t>4</w:t>
            </w:r>
            <w:r>
              <w:rPr>
                <w:rFonts w:ascii="Times New Roman" w:hAnsi="Times New Roman" w:cs="Times New Roman"/>
                <w:sz w:val="24"/>
                <w:szCs w:val="24"/>
              </w:rPr>
              <w:t>80</w:t>
            </w:r>
            <w:r w:rsidRPr="002B020A">
              <w:rPr>
                <w:rFonts w:ascii="Times New Roman" w:hAnsi="Times New Roman" w:cs="Times New Roman"/>
                <w:sz w:val="24"/>
                <w:szCs w:val="24"/>
              </w:rPr>
              <w:t>.000,00</w:t>
            </w:r>
          </w:p>
        </w:tc>
      </w:tr>
      <w:tr w:rsidR="00AC0B6A" w:rsidRPr="000913CC" w:rsidTr="007D5E24">
        <w:trPr>
          <w:trHeight w:val="266"/>
        </w:trPr>
        <w:tc>
          <w:tcPr>
            <w:tcW w:w="5637" w:type="dxa"/>
            <w:gridSpan w:val="2"/>
          </w:tcPr>
          <w:p w:rsidR="00AC0B6A" w:rsidRPr="00276ACE" w:rsidRDefault="00AC0B6A" w:rsidP="007D5E24">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59" w:type="dxa"/>
            <w:tcBorders>
              <w:bottom w:val="single" w:sz="4" w:space="0" w:color="auto"/>
            </w:tcBorders>
          </w:tcPr>
          <w:p w:rsidR="00AC0B6A" w:rsidRPr="00276ACE" w:rsidRDefault="00AC0B6A" w:rsidP="007D5E24">
            <w:pPr>
              <w:jc w:val="right"/>
              <w:rPr>
                <w:rFonts w:ascii="Times New Roman" w:hAnsi="Times New Roman" w:cs="Times New Roman"/>
                <w:b/>
                <w:sz w:val="24"/>
                <w:szCs w:val="24"/>
              </w:rPr>
            </w:pPr>
            <w:r>
              <w:rPr>
                <w:rFonts w:ascii="Times New Roman" w:hAnsi="Times New Roman" w:cs="Times New Roman"/>
                <w:b/>
                <w:sz w:val="24"/>
                <w:szCs w:val="24"/>
              </w:rPr>
              <w:t>1.050.000,00</w:t>
            </w:r>
          </w:p>
        </w:tc>
        <w:tc>
          <w:tcPr>
            <w:tcW w:w="1860" w:type="dxa"/>
            <w:tcBorders>
              <w:bottom w:val="single" w:sz="4" w:space="0" w:color="auto"/>
            </w:tcBorders>
          </w:tcPr>
          <w:p w:rsidR="00AC0B6A" w:rsidRPr="000913CC" w:rsidRDefault="00AC0B6A" w:rsidP="007D5E24">
            <w:pPr>
              <w:jc w:val="right"/>
              <w:rPr>
                <w:rFonts w:ascii="Times New Roman" w:hAnsi="Times New Roman" w:cs="Times New Roman"/>
                <w:b/>
                <w:sz w:val="24"/>
                <w:szCs w:val="24"/>
              </w:rPr>
            </w:pPr>
            <w:r>
              <w:rPr>
                <w:rFonts w:ascii="Times New Roman" w:hAnsi="Times New Roman" w:cs="Times New Roman"/>
                <w:b/>
                <w:sz w:val="24"/>
                <w:szCs w:val="24"/>
              </w:rPr>
              <w:t>+252.000,00</w:t>
            </w:r>
          </w:p>
        </w:tc>
        <w:tc>
          <w:tcPr>
            <w:tcW w:w="1882" w:type="dxa"/>
            <w:tcBorders>
              <w:bottom w:val="single" w:sz="4" w:space="0" w:color="auto"/>
            </w:tcBorders>
          </w:tcPr>
          <w:p w:rsidR="00AC0B6A" w:rsidRPr="00276ACE" w:rsidRDefault="00AC0B6A" w:rsidP="007D5E24">
            <w:pPr>
              <w:jc w:val="right"/>
              <w:rPr>
                <w:rFonts w:ascii="Times New Roman" w:hAnsi="Times New Roman" w:cs="Times New Roman"/>
                <w:b/>
                <w:sz w:val="24"/>
                <w:szCs w:val="24"/>
              </w:rPr>
            </w:pPr>
            <w:r>
              <w:rPr>
                <w:rFonts w:ascii="Times New Roman" w:hAnsi="Times New Roman" w:cs="Times New Roman"/>
                <w:b/>
                <w:sz w:val="24"/>
                <w:szCs w:val="24"/>
              </w:rPr>
              <w:t>1.302.000,00</w:t>
            </w:r>
          </w:p>
        </w:tc>
      </w:tr>
      <w:tr w:rsidR="00AC0B6A" w:rsidTr="007D5E24">
        <w:tc>
          <w:tcPr>
            <w:tcW w:w="10938" w:type="dxa"/>
            <w:gridSpan w:val="5"/>
          </w:tcPr>
          <w:p w:rsidR="00AC0B6A" w:rsidRPr="001A57A8" w:rsidRDefault="00AC0B6A" w:rsidP="007D5E24">
            <w:pPr>
              <w:jc w:val="both"/>
              <w:rPr>
                <w:rFonts w:ascii="Times New Roman" w:hAnsi="Times New Roman" w:cs="Times New Roman"/>
                <w:sz w:val="24"/>
                <w:szCs w:val="24"/>
              </w:rPr>
            </w:pPr>
            <w:r w:rsidRPr="001A57A8">
              <w:rPr>
                <w:rFonts w:ascii="Times New Roman" w:hAnsi="Times New Roman" w:cs="Times New Roman"/>
                <w:sz w:val="24"/>
                <w:szCs w:val="24"/>
              </w:rPr>
              <w:t xml:space="preserve">Obrazloženje: </w:t>
            </w:r>
          </w:p>
          <w:p w:rsidR="00AC0B6A" w:rsidRDefault="00AC0B6A" w:rsidP="007D5E24">
            <w:pPr>
              <w:jc w:val="both"/>
              <w:rPr>
                <w:rFonts w:ascii="Times New Roman" w:hAnsi="Times New Roman" w:cs="Times New Roman"/>
                <w:sz w:val="24"/>
                <w:szCs w:val="24"/>
              </w:rPr>
            </w:pPr>
            <w:r w:rsidRPr="001A57A8">
              <w:rPr>
                <w:rFonts w:ascii="Times New Roman" w:hAnsi="Times New Roman" w:cs="Times New Roman"/>
                <w:sz w:val="24"/>
                <w:szCs w:val="24"/>
              </w:rPr>
              <w:t xml:space="preserve">Unutar aktivnosti Materijalni rashodi povećanje rashoda odnosi se na provedbu Programa </w:t>
            </w:r>
            <w:proofErr w:type="spellStart"/>
            <w:r w:rsidRPr="001A57A8">
              <w:rPr>
                <w:rFonts w:ascii="Times New Roman" w:hAnsi="Times New Roman" w:cs="Times New Roman"/>
                <w:sz w:val="24"/>
                <w:szCs w:val="24"/>
              </w:rPr>
              <w:t>izobrazno</w:t>
            </w:r>
            <w:proofErr w:type="spellEnd"/>
            <w:r w:rsidRPr="001A57A8">
              <w:rPr>
                <w:rFonts w:ascii="Times New Roman" w:hAnsi="Times New Roman" w:cs="Times New Roman"/>
                <w:sz w:val="24"/>
                <w:szCs w:val="24"/>
              </w:rPr>
              <w:t xml:space="preserve">-informativnih aktivnosti o održivom gospodarenju otpadom </w:t>
            </w:r>
            <w:r>
              <w:rPr>
                <w:rFonts w:ascii="Times New Roman" w:hAnsi="Times New Roman" w:cs="Times New Roman"/>
                <w:sz w:val="24"/>
                <w:szCs w:val="24"/>
              </w:rPr>
              <w:t xml:space="preserve">čija je ukupna vrijednost oko 488.000 kn </w:t>
            </w:r>
            <w:r w:rsidRPr="001A57A8">
              <w:rPr>
                <w:rFonts w:ascii="Times New Roman" w:hAnsi="Times New Roman" w:cs="Times New Roman"/>
                <w:sz w:val="24"/>
                <w:szCs w:val="24"/>
              </w:rPr>
              <w:t xml:space="preserve">za što su Gradu Kninu od strane FZOEU odobrena sredstva u iznosu </w:t>
            </w:r>
            <w:proofErr w:type="spellStart"/>
            <w:r w:rsidRPr="001A57A8">
              <w:rPr>
                <w:rFonts w:ascii="Times New Roman" w:hAnsi="Times New Roman" w:cs="Times New Roman"/>
                <w:sz w:val="24"/>
                <w:szCs w:val="24"/>
              </w:rPr>
              <w:t>cca</w:t>
            </w:r>
            <w:proofErr w:type="spellEnd"/>
            <w:r w:rsidRPr="001A57A8">
              <w:rPr>
                <w:rFonts w:ascii="Times New Roman" w:hAnsi="Times New Roman" w:cs="Times New Roman"/>
                <w:sz w:val="24"/>
                <w:szCs w:val="24"/>
              </w:rPr>
              <w:t xml:space="preserve"> 414.000 kn, a u ovoj godini planirana je</w:t>
            </w:r>
            <w:r>
              <w:rPr>
                <w:rFonts w:ascii="Times New Roman" w:hAnsi="Times New Roman" w:cs="Times New Roman"/>
                <w:sz w:val="24"/>
                <w:szCs w:val="24"/>
              </w:rPr>
              <w:t xml:space="preserve"> nabava usluga</w:t>
            </w:r>
            <w:r w:rsidRPr="001A57A8">
              <w:rPr>
                <w:rFonts w:ascii="Times New Roman" w:hAnsi="Times New Roman" w:cs="Times New Roman"/>
                <w:sz w:val="24"/>
                <w:szCs w:val="24"/>
              </w:rPr>
              <w:t xml:space="preserve"> dizajna, kreativne i grafičke pripreme, tiska i tehničke pomoći</w:t>
            </w:r>
            <w:r>
              <w:rPr>
                <w:rFonts w:ascii="Times New Roman" w:hAnsi="Times New Roman" w:cs="Times New Roman"/>
                <w:sz w:val="24"/>
                <w:szCs w:val="24"/>
              </w:rPr>
              <w:t xml:space="preserve"> u vrijednosti oko 220.000 kn. Unutar ove aktivnosti smanjeni su rashodi </w:t>
            </w:r>
            <w:r w:rsidRPr="001A57A8">
              <w:rPr>
                <w:rFonts w:ascii="Times New Roman" w:hAnsi="Times New Roman" w:cs="Times New Roman"/>
                <w:sz w:val="24"/>
                <w:szCs w:val="24"/>
              </w:rPr>
              <w:t xml:space="preserve">za usluge odvjetnika i pravnog zastupanja jer </w:t>
            </w:r>
            <w:r>
              <w:rPr>
                <w:rFonts w:ascii="Times New Roman" w:hAnsi="Times New Roman" w:cs="Times New Roman"/>
                <w:sz w:val="24"/>
                <w:szCs w:val="24"/>
              </w:rPr>
              <w:t>u proteklom dijelu godine nije bilo velikih sudskih sporova i troškova odvjetnika, a povećani su rashodi za sudske ovrhe zbog sudske presude iz 2008. godine za poslovni prostor u Tuđmanovoj 26 kojom je Gradu Kninu određeno plaćanje naknade tadašnjem korisniku poslovnog prostora u iznosu 500 kn/danu.</w:t>
            </w:r>
          </w:p>
          <w:p w:rsidR="00AC0B6A" w:rsidRPr="001A57A8" w:rsidRDefault="00AC0B6A" w:rsidP="007D5E24">
            <w:pPr>
              <w:jc w:val="both"/>
              <w:rPr>
                <w:rFonts w:ascii="Times New Roman" w:hAnsi="Times New Roman" w:cs="Times New Roman"/>
                <w:sz w:val="24"/>
                <w:szCs w:val="24"/>
              </w:rPr>
            </w:pPr>
            <w:r w:rsidRPr="001A57A8">
              <w:rPr>
                <w:rFonts w:ascii="Times New Roman" w:hAnsi="Times New Roman" w:cs="Times New Roman"/>
                <w:sz w:val="24"/>
                <w:szCs w:val="24"/>
              </w:rPr>
              <w:t>Unutar aktivnosti Donacije i ostali rashodi povećani su rashodi za DVD za 45.000 kn za plaće 5 djelatnika koji su zaposleni tijekom protupožarne sezone. Za 15.000 kn smanjeni su rashodi za jedinice civilne zaštite obzirom da će se osposobljavanje djelatnika za pružanje prve pomoći realizirati preko Crvenog križa kroz stavku koja je u proračunu planirana za njihovo financiranje.</w:t>
            </w:r>
          </w:p>
          <w:p w:rsidR="00AC0B6A" w:rsidRPr="001A57A8" w:rsidRDefault="00AC0B6A" w:rsidP="007D5E24">
            <w:pPr>
              <w:jc w:val="both"/>
              <w:rPr>
                <w:rFonts w:ascii="Times New Roman" w:hAnsi="Times New Roman" w:cs="Times New Roman"/>
                <w:sz w:val="24"/>
                <w:szCs w:val="24"/>
              </w:rPr>
            </w:pPr>
            <w:r w:rsidRPr="001A57A8">
              <w:rPr>
                <w:rFonts w:ascii="Times New Roman" w:hAnsi="Times New Roman" w:cs="Times New Roman"/>
                <w:sz w:val="24"/>
                <w:szCs w:val="24"/>
              </w:rPr>
              <w:t xml:space="preserve">U odnosu na tekući plan ukupni rashodi za ovaj program </w:t>
            </w:r>
            <w:r>
              <w:rPr>
                <w:rFonts w:ascii="Times New Roman" w:hAnsi="Times New Roman" w:cs="Times New Roman"/>
                <w:sz w:val="24"/>
                <w:szCs w:val="24"/>
              </w:rPr>
              <w:t xml:space="preserve">povećani su </w:t>
            </w:r>
            <w:r w:rsidRPr="001A57A8">
              <w:rPr>
                <w:rFonts w:ascii="Times New Roman" w:hAnsi="Times New Roman" w:cs="Times New Roman"/>
                <w:sz w:val="24"/>
                <w:szCs w:val="24"/>
              </w:rPr>
              <w:t xml:space="preserve">za </w:t>
            </w:r>
            <w:r>
              <w:rPr>
                <w:rFonts w:ascii="Times New Roman" w:hAnsi="Times New Roman" w:cs="Times New Roman"/>
                <w:sz w:val="24"/>
                <w:szCs w:val="24"/>
              </w:rPr>
              <w:t>252</w:t>
            </w:r>
            <w:r w:rsidRPr="001A57A8">
              <w:rPr>
                <w:rFonts w:ascii="Times New Roman" w:hAnsi="Times New Roman" w:cs="Times New Roman"/>
                <w:sz w:val="24"/>
                <w:szCs w:val="24"/>
              </w:rPr>
              <w:t>.000 kn.</w:t>
            </w:r>
          </w:p>
        </w:tc>
      </w:tr>
    </w:tbl>
    <w:p w:rsidR="00AC0B6A" w:rsidRDefault="00AC0B6A" w:rsidP="00AC0B6A">
      <w:pPr>
        <w:spacing w:after="0"/>
        <w:rPr>
          <w:rFonts w:ascii="Times New Roman" w:hAnsi="Times New Roman" w:cs="Times New Roman"/>
          <w:sz w:val="24"/>
          <w:szCs w:val="24"/>
        </w:rPr>
      </w:pPr>
    </w:p>
    <w:p w:rsidR="00AC0B6A" w:rsidRDefault="00AC0B6A" w:rsidP="00AC0B6A">
      <w:pPr>
        <w:spacing w:after="0"/>
        <w:rPr>
          <w:rFonts w:ascii="Times New Roman" w:hAnsi="Times New Roman" w:cs="Times New Roman"/>
          <w:sz w:val="24"/>
          <w:szCs w:val="24"/>
        </w:rPr>
      </w:pPr>
    </w:p>
    <w:p w:rsidR="00AC0B6A" w:rsidRDefault="00AC0B6A" w:rsidP="00AC0B6A">
      <w:pPr>
        <w:pStyle w:val="Odlomakpopisa"/>
        <w:numPr>
          <w:ilvl w:val="0"/>
          <w:numId w:val="10"/>
        </w:numPr>
        <w:spacing w:after="0"/>
        <w:ind w:left="720"/>
        <w:rPr>
          <w:rFonts w:ascii="Times New Roman" w:hAnsi="Times New Roman"/>
          <w:sz w:val="24"/>
          <w:szCs w:val="24"/>
        </w:rPr>
      </w:pPr>
      <w:r w:rsidRPr="0009158D">
        <w:rPr>
          <w:rFonts w:ascii="Times New Roman" w:hAnsi="Times New Roman"/>
          <w:sz w:val="24"/>
          <w:szCs w:val="24"/>
        </w:rPr>
        <w:t>PROGRAM KOMUNALNE POTROŠNJE</w:t>
      </w:r>
    </w:p>
    <w:p w:rsidR="00AC0B6A" w:rsidRDefault="00AC0B6A" w:rsidP="00AC0B6A">
      <w:pPr>
        <w:jc w:val="both"/>
        <w:rPr>
          <w:rFonts w:ascii="Times New Roman" w:eastAsia="Times New Roman" w:hAnsi="Times New Roman" w:cs="Times New Roman"/>
          <w:sz w:val="24"/>
          <w:szCs w:val="24"/>
          <w:lang w:eastAsia="hr-HR"/>
        </w:rPr>
      </w:pPr>
      <w:r w:rsidRPr="00882B14">
        <w:rPr>
          <w:rFonts w:ascii="Times New Roman" w:eastAsia="Times New Roman" w:hAnsi="Times New Roman" w:cs="Times New Roman"/>
          <w:sz w:val="24"/>
          <w:szCs w:val="24"/>
          <w:lang w:eastAsia="hr-HR"/>
        </w:rPr>
        <w:t xml:space="preserve">Zakonska osnova: </w:t>
      </w:r>
      <w:r w:rsidRPr="00882B14">
        <w:rPr>
          <w:rFonts w:ascii="Times New Roman" w:hAnsi="Times New Roman" w:cs="Times New Roman"/>
          <w:sz w:val="24"/>
          <w:szCs w:val="24"/>
        </w:rPr>
        <w:t xml:space="preserve">Zakon o </w:t>
      </w:r>
      <w:r w:rsidRPr="00882B14">
        <w:rPr>
          <w:rFonts w:ascii="Times New Roman" w:eastAsia="Times New Roman" w:hAnsi="Times New Roman" w:cs="Times New Roman"/>
          <w:sz w:val="24"/>
          <w:szCs w:val="24"/>
          <w:lang w:eastAsia="hr-HR"/>
        </w:rPr>
        <w:t>lokalnoj i podru</w:t>
      </w:r>
      <w:r w:rsidRPr="00E45623">
        <w:rPr>
          <w:rFonts w:ascii="Times New Roman" w:eastAsia="Times New Roman" w:hAnsi="Times New Roman" w:cs="Times New Roman"/>
          <w:sz w:val="24"/>
          <w:szCs w:val="24"/>
          <w:lang w:eastAsia="hr-HR"/>
        </w:rPr>
        <w:t>čnoj (regionalnoj) samoupravi,</w:t>
      </w:r>
      <w:r w:rsidRPr="00882B14">
        <w:rPr>
          <w:rFonts w:ascii="Times New Roman" w:eastAsia="Times New Roman" w:hAnsi="Times New Roman" w:cs="Times New Roman"/>
          <w:sz w:val="24"/>
          <w:szCs w:val="24"/>
          <w:lang w:eastAsia="hr-HR"/>
        </w:rPr>
        <w:t xml:space="preserve"> Zakon o vlasništvu i drugim stvarnim pravima, Zakon o komunalnom gospodarstvu, Zakon o energiji, </w:t>
      </w:r>
      <w:r w:rsidRPr="00882B14">
        <w:rPr>
          <w:rStyle w:val="Istaknuto"/>
          <w:rFonts w:ascii="Times New Roman" w:hAnsi="Times New Roman" w:cs="Times New Roman"/>
          <w:sz w:val="24"/>
          <w:szCs w:val="24"/>
        </w:rPr>
        <w:t xml:space="preserve">Zakon o tržištu električne energije, </w:t>
      </w:r>
      <w:r w:rsidRPr="00882B14">
        <w:rPr>
          <w:rFonts w:ascii="Times New Roman" w:eastAsia="Times New Roman" w:hAnsi="Times New Roman" w:cs="Times New Roman"/>
          <w:sz w:val="24"/>
          <w:szCs w:val="24"/>
          <w:lang w:eastAsia="hr-HR"/>
        </w:rPr>
        <w:t>Zakon o vodama, Zakon o financiranju vodnog gospodarstva.</w:t>
      </w:r>
    </w:p>
    <w:p w:rsidR="00AC0B6A" w:rsidRPr="00882B14" w:rsidRDefault="00AC0B6A" w:rsidP="00AC0B6A">
      <w:pPr>
        <w:jc w:val="both"/>
        <w:rPr>
          <w:rFonts w:ascii="Times New Roman" w:hAnsi="Times New Roman" w:cs="Times New Roman"/>
          <w:sz w:val="24"/>
          <w:szCs w:val="24"/>
        </w:rPr>
      </w:pPr>
      <w:r>
        <w:rPr>
          <w:rFonts w:ascii="Times New Roman" w:hAnsi="Times New Roman" w:cs="Times New Roman"/>
          <w:sz w:val="24"/>
          <w:szCs w:val="24"/>
        </w:rPr>
        <w:t>Ciljevi programa: Programom se osiguravaju sredstva za podmirenje troškova potrošnje električne energije i vode u zgradama (zgrada gradske uprave, poslovno prostori) i građevinskim objektima (javna rasvjeta, fontana, javne površine) u vlasništvu Grada Knina kako bi se osiguralo njihovo korištenje i funkcioniranje.</w:t>
      </w:r>
    </w:p>
    <w:tbl>
      <w:tblPr>
        <w:tblStyle w:val="Reetkatablice"/>
        <w:tblW w:w="10938" w:type="dxa"/>
        <w:tblLook w:val="04A0"/>
      </w:tblPr>
      <w:tblGrid>
        <w:gridCol w:w="2802"/>
        <w:gridCol w:w="2835"/>
        <w:gridCol w:w="1559"/>
        <w:gridCol w:w="1860"/>
        <w:gridCol w:w="1882"/>
      </w:tblGrid>
      <w:tr w:rsidR="00AC0B6A" w:rsidRPr="00276ACE" w:rsidTr="007D5E24">
        <w:trPr>
          <w:trHeight w:val="813"/>
        </w:trPr>
        <w:tc>
          <w:tcPr>
            <w:tcW w:w="2802" w:type="dxa"/>
            <w:vAlign w:val="center"/>
          </w:tcPr>
          <w:p w:rsidR="00AC0B6A" w:rsidRDefault="00AC0B6A" w:rsidP="007D5E24">
            <w:pPr>
              <w:rPr>
                <w:rFonts w:ascii="Times New Roman" w:hAnsi="Times New Roman" w:cs="Times New Roman"/>
                <w:b/>
                <w:sz w:val="24"/>
                <w:szCs w:val="24"/>
              </w:rPr>
            </w:pPr>
            <w:r>
              <w:rPr>
                <w:rFonts w:ascii="Times New Roman" w:hAnsi="Times New Roman" w:cs="Times New Roman"/>
                <w:b/>
                <w:sz w:val="24"/>
                <w:szCs w:val="24"/>
              </w:rPr>
              <w:t>PROGRAM</w:t>
            </w:r>
          </w:p>
          <w:p w:rsidR="00AC0B6A" w:rsidRPr="00276ACE" w:rsidRDefault="00AC0B6A" w:rsidP="007D5E24">
            <w:pPr>
              <w:rPr>
                <w:rFonts w:ascii="Times New Roman" w:hAnsi="Times New Roman" w:cs="Times New Roman"/>
                <w:b/>
                <w:sz w:val="24"/>
                <w:szCs w:val="24"/>
              </w:rPr>
            </w:pPr>
            <w:r>
              <w:rPr>
                <w:rFonts w:ascii="Times New Roman" w:hAnsi="Times New Roman" w:cs="Times New Roman"/>
                <w:b/>
                <w:sz w:val="24"/>
                <w:szCs w:val="24"/>
              </w:rPr>
              <w:t>komunalne potrošnje</w:t>
            </w:r>
          </w:p>
        </w:tc>
        <w:tc>
          <w:tcPr>
            <w:tcW w:w="2835" w:type="dxa"/>
            <w:tcBorders>
              <w:bottom w:val="single" w:sz="4" w:space="0" w:color="auto"/>
            </w:tcBorders>
            <w:vAlign w:val="center"/>
          </w:tcPr>
          <w:p w:rsidR="00AC0B6A" w:rsidRPr="00276ACE" w:rsidRDefault="00AC0B6A" w:rsidP="007D5E24">
            <w:pPr>
              <w:rPr>
                <w:rFonts w:ascii="Times New Roman" w:hAnsi="Times New Roman" w:cs="Times New Roman"/>
                <w:b/>
                <w:sz w:val="24"/>
                <w:szCs w:val="24"/>
              </w:rPr>
            </w:pPr>
          </w:p>
        </w:tc>
        <w:tc>
          <w:tcPr>
            <w:tcW w:w="1559" w:type="dxa"/>
            <w:tcBorders>
              <w:bottom w:val="single" w:sz="4" w:space="0" w:color="auto"/>
            </w:tcBorders>
            <w:vAlign w:val="center"/>
          </w:tcPr>
          <w:p w:rsidR="00AC0B6A" w:rsidRPr="009E6C92" w:rsidRDefault="00AC0B6A" w:rsidP="007D5E24">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tcBorders>
              <w:bottom w:val="single" w:sz="4" w:space="0" w:color="auto"/>
            </w:tcBorders>
            <w:vAlign w:val="center"/>
          </w:tcPr>
          <w:p w:rsidR="00AC0B6A" w:rsidRDefault="00AC0B6A" w:rsidP="007D5E24">
            <w:pPr>
              <w:jc w:val="center"/>
              <w:rPr>
                <w:rFonts w:ascii="Times New Roman" w:hAnsi="Times New Roman" w:cs="Times New Roman"/>
                <w:b/>
                <w:sz w:val="24"/>
                <w:szCs w:val="24"/>
              </w:rPr>
            </w:pPr>
            <w:r>
              <w:rPr>
                <w:rFonts w:ascii="Times New Roman" w:hAnsi="Times New Roman" w:cs="Times New Roman"/>
                <w:b/>
                <w:sz w:val="24"/>
                <w:szCs w:val="24"/>
              </w:rPr>
              <w:t>Povećanje/</w:t>
            </w:r>
          </w:p>
          <w:p w:rsidR="00AC0B6A" w:rsidRPr="00276ACE" w:rsidRDefault="00AC0B6A" w:rsidP="007D5E24">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AC0B6A" w:rsidRPr="00276ACE" w:rsidRDefault="00AC0B6A" w:rsidP="007D5E24">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AC0B6A" w:rsidRPr="002B020A" w:rsidTr="007D5E24">
        <w:trPr>
          <w:trHeight w:val="266"/>
        </w:trPr>
        <w:tc>
          <w:tcPr>
            <w:tcW w:w="2802" w:type="dxa"/>
          </w:tcPr>
          <w:p w:rsidR="00AC0B6A" w:rsidRPr="002B020A" w:rsidRDefault="00AC0B6A" w:rsidP="007D5E24">
            <w:pPr>
              <w:rPr>
                <w:rFonts w:ascii="Times New Roman" w:hAnsi="Times New Roman" w:cs="Times New Roman"/>
                <w:sz w:val="24"/>
                <w:szCs w:val="24"/>
              </w:rPr>
            </w:pPr>
            <w:r w:rsidRPr="002B020A">
              <w:rPr>
                <w:rFonts w:ascii="Times New Roman" w:hAnsi="Times New Roman" w:cs="Times New Roman"/>
                <w:sz w:val="24"/>
                <w:szCs w:val="24"/>
              </w:rPr>
              <w:t>Aktivnost</w:t>
            </w:r>
          </w:p>
        </w:tc>
        <w:tc>
          <w:tcPr>
            <w:tcW w:w="2835" w:type="dxa"/>
            <w:tcBorders>
              <w:bottom w:val="single" w:sz="4" w:space="0" w:color="auto"/>
            </w:tcBorders>
          </w:tcPr>
          <w:p w:rsidR="00AC0B6A" w:rsidRPr="002B020A" w:rsidRDefault="00AC0B6A" w:rsidP="007D5E24">
            <w:pPr>
              <w:rPr>
                <w:rFonts w:ascii="Times New Roman" w:hAnsi="Times New Roman" w:cs="Times New Roman"/>
                <w:sz w:val="24"/>
                <w:szCs w:val="24"/>
              </w:rPr>
            </w:pPr>
            <w:r w:rsidRPr="002B020A">
              <w:rPr>
                <w:rFonts w:ascii="Times New Roman" w:hAnsi="Times New Roman" w:cs="Times New Roman"/>
                <w:sz w:val="24"/>
                <w:szCs w:val="24"/>
              </w:rPr>
              <w:t>Komunalna potrošnja</w:t>
            </w:r>
          </w:p>
        </w:tc>
        <w:tc>
          <w:tcPr>
            <w:tcW w:w="1559" w:type="dxa"/>
            <w:tcBorders>
              <w:bottom w:val="single" w:sz="4" w:space="0" w:color="auto"/>
            </w:tcBorders>
          </w:tcPr>
          <w:p w:rsidR="00AC0B6A" w:rsidRPr="002B020A" w:rsidRDefault="00AC0B6A" w:rsidP="007D5E24">
            <w:pPr>
              <w:jc w:val="right"/>
              <w:rPr>
                <w:rFonts w:ascii="Times New Roman" w:hAnsi="Times New Roman" w:cs="Times New Roman"/>
                <w:sz w:val="24"/>
                <w:szCs w:val="24"/>
              </w:rPr>
            </w:pPr>
            <w:r w:rsidRPr="002B020A">
              <w:rPr>
                <w:rFonts w:ascii="Times New Roman" w:hAnsi="Times New Roman" w:cs="Times New Roman"/>
                <w:sz w:val="24"/>
                <w:szCs w:val="24"/>
              </w:rPr>
              <w:t>1.075.000,00</w:t>
            </w:r>
          </w:p>
        </w:tc>
        <w:tc>
          <w:tcPr>
            <w:tcW w:w="1860" w:type="dxa"/>
            <w:tcBorders>
              <w:bottom w:val="single" w:sz="4" w:space="0" w:color="auto"/>
            </w:tcBorders>
          </w:tcPr>
          <w:p w:rsidR="00AC0B6A" w:rsidRPr="002B020A" w:rsidRDefault="00AC0B6A" w:rsidP="007D5E24">
            <w:pPr>
              <w:jc w:val="right"/>
              <w:rPr>
                <w:rFonts w:ascii="Times New Roman" w:hAnsi="Times New Roman" w:cs="Times New Roman"/>
                <w:sz w:val="24"/>
                <w:szCs w:val="24"/>
              </w:rPr>
            </w:pPr>
            <w:r>
              <w:rPr>
                <w:rFonts w:ascii="Times New Roman" w:hAnsi="Times New Roman" w:cs="Times New Roman"/>
                <w:sz w:val="24"/>
                <w:szCs w:val="24"/>
              </w:rPr>
              <w:t>200.00</w:t>
            </w:r>
            <w:r w:rsidRPr="002B020A">
              <w:rPr>
                <w:rFonts w:ascii="Times New Roman" w:hAnsi="Times New Roman" w:cs="Times New Roman"/>
                <w:sz w:val="24"/>
                <w:szCs w:val="24"/>
              </w:rPr>
              <w:t>0,00</w:t>
            </w:r>
          </w:p>
        </w:tc>
        <w:tc>
          <w:tcPr>
            <w:tcW w:w="1882" w:type="dxa"/>
            <w:tcBorders>
              <w:bottom w:val="single" w:sz="4" w:space="0" w:color="auto"/>
            </w:tcBorders>
          </w:tcPr>
          <w:p w:rsidR="00AC0B6A" w:rsidRPr="002B020A" w:rsidRDefault="00AC0B6A" w:rsidP="007D5E24">
            <w:pPr>
              <w:jc w:val="right"/>
              <w:rPr>
                <w:rFonts w:ascii="Times New Roman" w:hAnsi="Times New Roman" w:cs="Times New Roman"/>
                <w:sz w:val="24"/>
                <w:szCs w:val="24"/>
              </w:rPr>
            </w:pPr>
            <w:r>
              <w:rPr>
                <w:rFonts w:ascii="Times New Roman" w:hAnsi="Times New Roman" w:cs="Times New Roman"/>
                <w:sz w:val="24"/>
                <w:szCs w:val="24"/>
              </w:rPr>
              <w:t>1.2</w:t>
            </w:r>
            <w:r w:rsidRPr="002B020A">
              <w:rPr>
                <w:rFonts w:ascii="Times New Roman" w:hAnsi="Times New Roman" w:cs="Times New Roman"/>
                <w:sz w:val="24"/>
                <w:szCs w:val="24"/>
              </w:rPr>
              <w:t>75.000,00</w:t>
            </w:r>
          </w:p>
        </w:tc>
      </w:tr>
      <w:tr w:rsidR="00AC0B6A" w:rsidRPr="000913CC" w:rsidTr="007D5E24">
        <w:trPr>
          <w:trHeight w:val="266"/>
        </w:trPr>
        <w:tc>
          <w:tcPr>
            <w:tcW w:w="5637" w:type="dxa"/>
            <w:gridSpan w:val="2"/>
          </w:tcPr>
          <w:p w:rsidR="00AC0B6A" w:rsidRPr="00276ACE" w:rsidRDefault="00AC0B6A" w:rsidP="007D5E24">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59" w:type="dxa"/>
            <w:tcBorders>
              <w:bottom w:val="single" w:sz="4" w:space="0" w:color="auto"/>
            </w:tcBorders>
          </w:tcPr>
          <w:p w:rsidR="00AC0B6A" w:rsidRPr="00276ACE" w:rsidRDefault="00AC0B6A" w:rsidP="007D5E24">
            <w:pPr>
              <w:jc w:val="right"/>
              <w:rPr>
                <w:rFonts w:ascii="Times New Roman" w:hAnsi="Times New Roman" w:cs="Times New Roman"/>
                <w:b/>
                <w:sz w:val="24"/>
                <w:szCs w:val="24"/>
              </w:rPr>
            </w:pPr>
            <w:r>
              <w:rPr>
                <w:rFonts w:ascii="Times New Roman" w:hAnsi="Times New Roman" w:cs="Times New Roman"/>
                <w:b/>
                <w:sz w:val="24"/>
                <w:szCs w:val="24"/>
              </w:rPr>
              <w:t>1.075.000,00</w:t>
            </w:r>
          </w:p>
        </w:tc>
        <w:tc>
          <w:tcPr>
            <w:tcW w:w="1860" w:type="dxa"/>
            <w:tcBorders>
              <w:bottom w:val="single" w:sz="4" w:space="0" w:color="auto"/>
            </w:tcBorders>
          </w:tcPr>
          <w:p w:rsidR="00AC0B6A" w:rsidRPr="000913CC" w:rsidRDefault="00AC0B6A" w:rsidP="007D5E24">
            <w:pPr>
              <w:jc w:val="right"/>
              <w:rPr>
                <w:rFonts w:ascii="Times New Roman" w:hAnsi="Times New Roman" w:cs="Times New Roman"/>
                <w:b/>
                <w:sz w:val="24"/>
                <w:szCs w:val="24"/>
              </w:rPr>
            </w:pPr>
            <w:r>
              <w:rPr>
                <w:rFonts w:ascii="Times New Roman" w:hAnsi="Times New Roman" w:cs="Times New Roman"/>
                <w:b/>
                <w:sz w:val="24"/>
                <w:szCs w:val="24"/>
              </w:rPr>
              <w:t>200.000,00</w:t>
            </w:r>
          </w:p>
        </w:tc>
        <w:tc>
          <w:tcPr>
            <w:tcW w:w="1882" w:type="dxa"/>
            <w:tcBorders>
              <w:bottom w:val="single" w:sz="4" w:space="0" w:color="auto"/>
            </w:tcBorders>
          </w:tcPr>
          <w:p w:rsidR="00AC0B6A" w:rsidRPr="00276ACE" w:rsidRDefault="00AC0B6A" w:rsidP="007D5E24">
            <w:pPr>
              <w:jc w:val="right"/>
              <w:rPr>
                <w:rFonts w:ascii="Times New Roman" w:hAnsi="Times New Roman" w:cs="Times New Roman"/>
                <w:b/>
                <w:sz w:val="24"/>
                <w:szCs w:val="24"/>
              </w:rPr>
            </w:pPr>
            <w:r>
              <w:rPr>
                <w:rFonts w:ascii="Times New Roman" w:hAnsi="Times New Roman" w:cs="Times New Roman"/>
                <w:b/>
                <w:sz w:val="24"/>
                <w:szCs w:val="24"/>
              </w:rPr>
              <w:t>1.275.000,00</w:t>
            </w:r>
          </w:p>
        </w:tc>
      </w:tr>
      <w:tr w:rsidR="00AC0B6A" w:rsidTr="007D5E24">
        <w:tc>
          <w:tcPr>
            <w:tcW w:w="10938" w:type="dxa"/>
            <w:gridSpan w:val="5"/>
          </w:tcPr>
          <w:p w:rsidR="00AC0B6A" w:rsidRDefault="00AC0B6A" w:rsidP="007D5E24">
            <w:pPr>
              <w:jc w:val="both"/>
              <w:rPr>
                <w:rFonts w:ascii="Times New Roman" w:hAnsi="Times New Roman" w:cs="Times New Roman"/>
                <w:sz w:val="24"/>
                <w:szCs w:val="24"/>
              </w:rPr>
            </w:pPr>
            <w:r>
              <w:rPr>
                <w:rFonts w:ascii="Times New Roman" w:hAnsi="Times New Roman" w:cs="Times New Roman"/>
                <w:sz w:val="24"/>
                <w:szCs w:val="24"/>
              </w:rPr>
              <w:t xml:space="preserve">Obrazloženje: </w:t>
            </w:r>
          </w:p>
          <w:p w:rsidR="00AC0B6A" w:rsidRDefault="00AC0B6A" w:rsidP="007D5E24">
            <w:pPr>
              <w:jc w:val="both"/>
              <w:rPr>
                <w:rFonts w:ascii="Times New Roman" w:hAnsi="Times New Roman" w:cs="Times New Roman"/>
                <w:b/>
                <w:sz w:val="24"/>
                <w:szCs w:val="24"/>
              </w:rPr>
            </w:pPr>
            <w:r>
              <w:rPr>
                <w:rFonts w:ascii="Times New Roman" w:hAnsi="Times New Roman" w:cs="Times New Roman"/>
                <w:sz w:val="24"/>
                <w:szCs w:val="24"/>
              </w:rPr>
              <w:t>Povećanje sredstava za izvršenje ovog programa koji obuhvaća potrošnju električne energije i potrošnju vode odnosi se na povećanje rashoda za potrošnju električne energije za 200.000 kn iz razloga što je zbog postavljanja novih rasvjetnih tijela u gradskim ulicama koje nisu imale javnu rasvjetu povećana potrošnja električne energije za javnu rasvjetu.</w:t>
            </w:r>
          </w:p>
        </w:tc>
      </w:tr>
    </w:tbl>
    <w:p w:rsidR="00AC0B6A" w:rsidRDefault="00AC0B6A" w:rsidP="00AC0B6A">
      <w:pPr>
        <w:spacing w:after="0"/>
        <w:rPr>
          <w:rFonts w:ascii="Times New Roman" w:eastAsia="Calibri" w:hAnsi="Times New Roman" w:cs="Times New Roman"/>
          <w:sz w:val="24"/>
          <w:szCs w:val="24"/>
        </w:rPr>
      </w:pPr>
    </w:p>
    <w:p w:rsidR="00AC0B6A" w:rsidRDefault="00AC0B6A" w:rsidP="00AC0B6A">
      <w:pPr>
        <w:pStyle w:val="Odlomakpopisa"/>
        <w:numPr>
          <w:ilvl w:val="0"/>
          <w:numId w:val="10"/>
        </w:numPr>
        <w:spacing w:after="0"/>
        <w:ind w:left="720"/>
        <w:rPr>
          <w:rFonts w:ascii="Times New Roman" w:hAnsi="Times New Roman"/>
          <w:sz w:val="24"/>
          <w:szCs w:val="24"/>
        </w:rPr>
      </w:pPr>
      <w:r w:rsidRPr="00B05E70">
        <w:rPr>
          <w:rFonts w:ascii="Times New Roman" w:hAnsi="Times New Roman"/>
          <w:sz w:val="24"/>
          <w:szCs w:val="24"/>
        </w:rPr>
        <w:t>PROGRAM GRADNJE OBJEKATA I UREĐENJA KOMUNALNE INFRASTRUKTURE</w:t>
      </w:r>
    </w:p>
    <w:p w:rsidR="00AC0B6A" w:rsidRDefault="00AC0B6A" w:rsidP="00AC0B6A">
      <w:pPr>
        <w:jc w:val="both"/>
        <w:rPr>
          <w:rFonts w:ascii="Times New Roman" w:eastAsia="Times New Roman" w:hAnsi="Times New Roman" w:cs="Times New Roman"/>
          <w:sz w:val="24"/>
          <w:szCs w:val="24"/>
          <w:lang w:eastAsia="hr-HR"/>
        </w:rPr>
      </w:pPr>
      <w:r w:rsidRPr="00E45623">
        <w:rPr>
          <w:rFonts w:ascii="Times New Roman" w:eastAsia="Times New Roman" w:hAnsi="Times New Roman" w:cs="Times New Roman"/>
          <w:sz w:val="24"/>
          <w:szCs w:val="24"/>
          <w:lang w:eastAsia="hr-HR"/>
        </w:rPr>
        <w:t xml:space="preserve">Zakonska osnova: </w:t>
      </w:r>
      <w:r w:rsidRPr="00E45623">
        <w:rPr>
          <w:rFonts w:ascii="Times New Roman" w:hAnsi="Times New Roman" w:cs="Times New Roman"/>
          <w:sz w:val="24"/>
          <w:szCs w:val="24"/>
        </w:rPr>
        <w:t xml:space="preserve">Zakon o </w:t>
      </w:r>
      <w:r w:rsidRPr="00E45623">
        <w:rPr>
          <w:rFonts w:ascii="Times New Roman" w:eastAsia="Times New Roman" w:hAnsi="Times New Roman" w:cs="Times New Roman"/>
          <w:sz w:val="24"/>
          <w:szCs w:val="24"/>
          <w:lang w:eastAsia="hr-HR"/>
        </w:rPr>
        <w:t>lokalnoj i područnoj (regionalnoj) samoupravi, Z</w:t>
      </w:r>
      <w:r>
        <w:rPr>
          <w:rFonts w:ascii="Times New Roman" w:eastAsia="Times New Roman" w:hAnsi="Times New Roman" w:cs="Times New Roman"/>
          <w:sz w:val="24"/>
          <w:szCs w:val="24"/>
          <w:lang w:eastAsia="hr-HR"/>
        </w:rPr>
        <w:t>akon o komunalnom gospodarstvu, Zakon o grobljima,</w:t>
      </w:r>
      <w:r w:rsidRPr="00E45623">
        <w:rPr>
          <w:rFonts w:ascii="Times New Roman" w:eastAsia="Times New Roman" w:hAnsi="Times New Roman" w:cs="Times New Roman"/>
          <w:sz w:val="24"/>
          <w:szCs w:val="24"/>
          <w:lang w:eastAsia="hr-HR"/>
        </w:rPr>
        <w:t xml:space="preserve"> Zakon o </w:t>
      </w:r>
      <w:r>
        <w:rPr>
          <w:rFonts w:ascii="Times New Roman" w:eastAsia="Times New Roman" w:hAnsi="Times New Roman" w:cs="Times New Roman"/>
          <w:sz w:val="24"/>
          <w:szCs w:val="24"/>
          <w:lang w:eastAsia="hr-HR"/>
        </w:rPr>
        <w:t xml:space="preserve">prostornom uređenju, Zakon o gradnji, Zakon o zaštiti okoliša, Zakon o zaštiti </w:t>
      </w:r>
      <w:r w:rsidRPr="00E45623">
        <w:rPr>
          <w:rFonts w:ascii="Times New Roman" w:eastAsia="Times New Roman" w:hAnsi="Times New Roman" w:cs="Times New Roman"/>
          <w:sz w:val="24"/>
          <w:szCs w:val="24"/>
          <w:lang w:eastAsia="hr-HR"/>
        </w:rPr>
        <w:t xml:space="preserve">prirode, Zakon o otpadu, </w:t>
      </w:r>
      <w:r w:rsidRPr="00E45623">
        <w:rPr>
          <w:rFonts w:ascii="Times New Roman" w:hAnsi="Times New Roman" w:cs="Times New Roman"/>
          <w:sz w:val="24"/>
          <w:szCs w:val="24"/>
        </w:rPr>
        <w:t xml:space="preserve">Zakon o održivom gospodarenju otpadom, </w:t>
      </w:r>
      <w:r w:rsidRPr="00E45623">
        <w:rPr>
          <w:rFonts w:ascii="Times New Roman" w:eastAsia="Times New Roman" w:hAnsi="Times New Roman" w:cs="Times New Roman"/>
          <w:sz w:val="24"/>
          <w:szCs w:val="24"/>
          <w:lang w:eastAsia="hr-HR"/>
        </w:rPr>
        <w:t>Zakon o vodama, Zakon o cestama, Zakon o sigurnosti prometa na cestama</w:t>
      </w:r>
      <w:r>
        <w:rPr>
          <w:rFonts w:ascii="Times New Roman" w:eastAsia="Times New Roman" w:hAnsi="Times New Roman" w:cs="Times New Roman"/>
          <w:sz w:val="24"/>
          <w:szCs w:val="24"/>
          <w:lang w:eastAsia="hr-HR"/>
        </w:rPr>
        <w:t>, Zakon o javnoj nabavi.</w:t>
      </w:r>
    </w:p>
    <w:p w:rsidR="00AC0B6A" w:rsidRDefault="00AC0B6A" w:rsidP="00AC0B6A">
      <w:pPr>
        <w:jc w:val="both"/>
        <w:rPr>
          <w:rFonts w:ascii="Times New Roman" w:hAnsi="Times New Roman" w:cs="Times New Roman"/>
          <w:sz w:val="20"/>
          <w:szCs w:val="20"/>
        </w:rPr>
      </w:pPr>
      <w:r>
        <w:rPr>
          <w:rFonts w:ascii="Times New Roman" w:hAnsi="Times New Roman" w:cs="Times New Roman"/>
          <w:sz w:val="24"/>
          <w:szCs w:val="24"/>
        </w:rPr>
        <w:lastRenderedPageBreak/>
        <w:t xml:space="preserve">Ciljevi programa: Program obuhvaća gradnju objekata i uređaja komunalne infrastrukture u dijelovima grada u </w:t>
      </w:r>
      <w:r w:rsidRPr="00B00B76">
        <w:rPr>
          <w:rFonts w:ascii="Times New Roman" w:hAnsi="Times New Roman" w:cs="Times New Roman"/>
          <w:sz w:val="24"/>
          <w:szCs w:val="24"/>
        </w:rPr>
        <w:t xml:space="preserve">kojima ona nije izgrađena i uređenje postojeće izgrađene komunalne infrastrukture u gradu s ciljem podizanja razine komunalne uređenosti grada i poboljšanja životnog standarda građana. Programom su također planirani troškovi sanacije deponije komunalnog otpada i izgradnje </w:t>
      </w:r>
      <w:proofErr w:type="spellStart"/>
      <w:r w:rsidRPr="00B00B76">
        <w:rPr>
          <w:rFonts w:ascii="Times New Roman" w:hAnsi="Times New Roman" w:cs="Times New Roman"/>
          <w:sz w:val="24"/>
          <w:szCs w:val="24"/>
        </w:rPr>
        <w:t>reciklažnog</w:t>
      </w:r>
      <w:proofErr w:type="spellEnd"/>
      <w:r w:rsidRPr="00B00B76">
        <w:rPr>
          <w:rFonts w:ascii="Times New Roman" w:hAnsi="Times New Roman" w:cs="Times New Roman"/>
          <w:sz w:val="24"/>
          <w:szCs w:val="24"/>
        </w:rPr>
        <w:t xml:space="preserve"> dvorišta s ciljem uspostave </w:t>
      </w:r>
      <w:r w:rsidRPr="00B00B76">
        <w:rPr>
          <w:rFonts w:ascii="Times New Roman" w:eastAsia="Times New Roman" w:hAnsi="Times New Roman" w:cs="Times New Roman"/>
          <w:sz w:val="24"/>
          <w:szCs w:val="24"/>
          <w:lang w:eastAsia="hr-HR"/>
        </w:rPr>
        <w:t>cjelovitog i učinkovitog sustava gospodarenja otpadom</w:t>
      </w:r>
      <w:r w:rsidRPr="00B00B76">
        <w:rPr>
          <w:rFonts w:ascii="Times New Roman" w:hAnsi="Times New Roman" w:cs="Times New Roman"/>
          <w:sz w:val="24"/>
          <w:szCs w:val="24"/>
        </w:rPr>
        <w:t>.</w:t>
      </w:r>
    </w:p>
    <w:tbl>
      <w:tblPr>
        <w:tblStyle w:val="Reetkatablice"/>
        <w:tblW w:w="10938" w:type="dxa"/>
        <w:tblLook w:val="04A0"/>
      </w:tblPr>
      <w:tblGrid>
        <w:gridCol w:w="2778"/>
        <w:gridCol w:w="2808"/>
        <w:gridCol w:w="21"/>
        <w:gridCol w:w="1596"/>
        <w:gridCol w:w="16"/>
        <w:gridCol w:w="1840"/>
        <w:gridCol w:w="11"/>
        <w:gridCol w:w="1868"/>
      </w:tblGrid>
      <w:tr w:rsidR="00AC0B6A" w:rsidRPr="00276ACE" w:rsidTr="007D5E24">
        <w:trPr>
          <w:trHeight w:val="813"/>
        </w:trPr>
        <w:tc>
          <w:tcPr>
            <w:tcW w:w="2792" w:type="dxa"/>
            <w:vAlign w:val="center"/>
          </w:tcPr>
          <w:p w:rsidR="00AC0B6A" w:rsidRPr="00F241B4" w:rsidRDefault="00AC0B6A" w:rsidP="007D5E24">
            <w:pPr>
              <w:rPr>
                <w:rFonts w:ascii="Times New Roman" w:hAnsi="Times New Roman"/>
                <w:b/>
                <w:sz w:val="24"/>
                <w:szCs w:val="24"/>
              </w:rPr>
            </w:pPr>
            <w:r w:rsidRPr="00F241B4">
              <w:rPr>
                <w:rFonts w:ascii="Times New Roman" w:hAnsi="Times New Roman"/>
                <w:b/>
                <w:sz w:val="24"/>
                <w:szCs w:val="24"/>
              </w:rPr>
              <w:t>P</w:t>
            </w:r>
            <w:r>
              <w:rPr>
                <w:rFonts w:ascii="Times New Roman" w:hAnsi="Times New Roman"/>
                <w:b/>
                <w:sz w:val="24"/>
                <w:szCs w:val="24"/>
              </w:rPr>
              <w:t xml:space="preserve">ROGRAM </w:t>
            </w:r>
            <w:r w:rsidRPr="00F241B4">
              <w:rPr>
                <w:rFonts w:ascii="Times New Roman" w:hAnsi="Times New Roman"/>
                <w:b/>
                <w:sz w:val="24"/>
                <w:szCs w:val="24"/>
              </w:rPr>
              <w:t>gradnje objekata i uređenja komunalne infr</w:t>
            </w:r>
            <w:r>
              <w:rPr>
                <w:rFonts w:ascii="Times New Roman" w:hAnsi="Times New Roman"/>
                <w:b/>
                <w:sz w:val="24"/>
                <w:szCs w:val="24"/>
              </w:rPr>
              <w:t>a</w:t>
            </w:r>
            <w:r w:rsidRPr="00F241B4">
              <w:rPr>
                <w:rFonts w:ascii="Times New Roman" w:hAnsi="Times New Roman"/>
                <w:b/>
                <w:sz w:val="24"/>
                <w:szCs w:val="24"/>
              </w:rPr>
              <w:t>strukture</w:t>
            </w:r>
          </w:p>
        </w:tc>
        <w:tc>
          <w:tcPr>
            <w:tcW w:w="2824" w:type="dxa"/>
            <w:tcBorders>
              <w:bottom w:val="single" w:sz="4" w:space="0" w:color="auto"/>
            </w:tcBorders>
            <w:vAlign w:val="center"/>
          </w:tcPr>
          <w:p w:rsidR="00AC0B6A" w:rsidRPr="00276ACE" w:rsidRDefault="00AC0B6A" w:rsidP="007D5E24">
            <w:pPr>
              <w:rPr>
                <w:rFonts w:ascii="Times New Roman" w:hAnsi="Times New Roman" w:cs="Times New Roman"/>
                <w:b/>
                <w:sz w:val="24"/>
                <w:szCs w:val="24"/>
              </w:rPr>
            </w:pPr>
          </w:p>
        </w:tc>
        <w:tc>
          <w:tcPr>
            <w:tcW w:w="1596" w:type="dxa"/>
            <w:gridSpan w:val="3"/>
            <w:tcBorders>
              <w:bottom w:val="single" w:sz="4" w:space="0" w:color="auto"/>
            </w:tcBorders>
            <w:vAlign w:val="center"/>
          </w:tcPr>
          <w:p w:rsidR="00AC0B6A" w:rsidRPr="009E6C92" w:rsidRDefault="00AC0B6A" w:rsidP="007D5E24">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55" w:type="dxa"/>
            <w:gridSpan w:val="2"/>
            <w:tcBorders>
              <w:bottom w:val="single" w:sz="4" w:space="0" w:color="auto"/>
            </w:tcBorders>
            <w:vAlign w:val="center"/>
          </w:tcPr>
          <w:p w:rsidR="00AC0B6A" w:rsidRDefault="00AC0B6A" w:rsidP="007D5E24">
            <w:pPr>
              <w:jc w:val="center"/>
              <w:rPr>
                <w:rFonts w:ascii="Times New Roman" w:hAnsi="Times New Roman" w:cs="Times New Roman"/>
                <w:b/>
                <w:sz w:val="24"/>
                <w:szCs w:val="24"/>
              </w:rPr>
            </w:pPr>
            <w:r>
              <w:rPr>
                <w:rFonts w:ascii="Times New Roman" w:hAnsi="Times New Roman" w:cs="Times New Roman"/>
                <w:b/>
                <w:sz w:val="24"/>
                <w:szCs w:val="24"/>
              </w:rPr>
              <w:t>Povećanje/</w:t>
            </w:r>
          </w:p>
          <w:p w:rsidR="00AC0B6A" w:rsidRPr="00276ACE" w:rsidRDefault="00AC0B6A" w:rsidP="007D5E24">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71" w:type="dxa"/>
            <w:tcBorders>
              <w:bottom w:val="single" w:sz="4" w:space="0" w:color="auto"/>
            </w:tcBorders>
            <w:vAlign w:val="center"/>
          </w:tcPr>
          <w:p w:rsidR="00AC0B6A" w:rsidRPr="00276ACE" w:rsidRDefault="00AC0B6A" w:rsidP="007D5E24">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AC0B6A" w:rsidRPr="002B020A" w:rsidTr="007D5E24">
        <w:trPr>
          <w:trHeight w:val="266"/>
        </w:trPr>
        <w:tc>
          <w:tcPr>
            <w:tcW w:w="2792" w:type="dxa"/>
          </w:tcPr>
          <w:p w:rsidR="00AC0B6A" w:rsidRPr="002B020A" w:rsidRDefault="00AC0B6A" w:rsidP="007D5E24">
            <w:pPr>
              <w:rPr>
                <w:rFonts w:ascii="Times New Roman" w:hAnsi="Times New Roman" w:cs="Times New Roman"/>
                <w:sz w:val="24"/>
                <w:szCs w:val="24"/>
              </w:rPr>
            </w:pPr>
            <w:r w:rsidRPr="002B020A">
              <w:rPr>
                <w:rFonts w:ascii="Times New Roman" w:hAnsi="Times New Roman" w:cs="Times New Roman"/>
                <w:sz w:val="24"/>
                <w:szCs w:val="24"/>
              </w:rPr>
              <w:t>Kapitalni projekt</w:t>
            </w:r>
          </w:p>
        </w:tc>
        <w:tc>
          <w:tcPr>
            <w:tcW w:w="2824" w:type="dxa"/>
            <w:tcBorders>
              <w:bottom w:val="single" w:sz="4" w:space="0" w:color="auto"/>
            </w:tcBorders>
          </w:tcPr>
          <w:p w:rsidR="00AC0B6A" w:rsidRPr="002B020A" w:rsidRDefault="00AC0B6A" w:rsidP="007D5E24">
            <w:pPr>
              <w:rPr>
                <w:rFonts w:ascii="Times New Roman" w:hAnsi="Times New Roman" w:cs="Times New Roman"/>
                <w:sz w:val="24"/>
                <w:szCs w:val="24"/>
              </w:rPr>
            </w:pPr>
            <w:r w:rsidRPr="002B020A">
              <w:rPr>
                <w:rFonts w:ascii="Times New Roman" w:hAnsi="Times New Roman" w:cs="Times New Roman"/>
                <w:sz w:val="24"/>
                <w:szCs w:val="24"/>
              </w:rPr>
              <w:t>Gradnja objekata i uređaja komunalne infrastrukture</w:t>
            </w:r>
          </w:p>
        </w:tc>
        <w:tc>
          <w:tcPr>
            <w:tcW w:w="1596" w:type="dxa"/>
            <w:gridSpan w:val="3"/>
            <w:tcBorders>
              <w:bottom w:val="single" w:sz="4" w:space="0" w:color="auto"/>
            </w:tcBorders>
          </w:tcPr>
          <w:p w:rsidR="00AC0B6A" w:rsidRPr="002B020A" w:rsidRDefault="00AC0B6A" w:rsidP="007D5E24">
            <w:pPr>
              <w:jc w:val="right"/>
              <w:rPr>
                <w:rFonts w:ascii="Times New Roman" w:hAnsi="Times New Roman" w:cs="Times New Roman"/>
                <w:sz w:val="24"/>
                <w:szCs w:val="24"/>
              </w:rPr>
            </w:pPr>
            <w:r w:rsidRPr="002B020A">
              <w:rPr>
                <w:rFonts w:ascii="Times New Roman" w:hAnsi="Times New Roman" w:cs="Times New Roman"/>
                <w:sz w:val="24"/>
                <w:szCs w:val="24"/>
              </w:rPr>
              <w:t>16.395.000,00</w:t>
            </w:r>
          </w:p>
        </w:tc>
        <w:tc>
          <w:tcPr>
            <w:tcW w:w="1855" w:type="dxa"/>
            <w:gridSpan w:val="2"/>
            <w:tcBorders>
              <w:bottom w:val="single" w:sz="4" w:space="0" w:color="auto"/>
            </w:tcBorders>
          </w:tcPr>
          <w:p w:rsidR="00AC0B6A" w:rsidRPr="002B020A" w:rsidRDefault="00AC0B6A" w:rsidP="007D5E24">
            <w:pPr>
              <w:jc w:val="right"/>
              <w:rPr>
                <w:rFonts w:ascii="Times New Roman" w:hAnsi="Times New Roman" w:cs="Times New Roman"/>
                <w:sz w:val="24"/>
                <w:szCs w:val="24"/>
              </w:rPr>
            </w:pPr>
            <w:r>
              <w:rPr>
                <w:rFonts w:ascii="Times New Roman" w:hAnsi="Times New Roman" w:cs="Times New Roman"/>
                <w:sz w:val="24"/>
                <w:szCs w:val="24"/>
              </w:rPr>
              <w:t>7.521.00</w:t>
            </w:r>
            <w:r w:rsidRPr="002B020A">
              <w:rPr>
                <w:rFonts w:ascii="Times New Roman" w:hAnsi="Times New Roman" w:cs="Times New Roman"/>
                <w:sz w:val="24"/>
                <w:szCs w:val="24"/>
              </w:rPr>
              <w:t>0,00</w:t>
            </w:r>
          </w:p>
        </w:tc>
        <w:tc>
          <w:tcPr>
            <w:tcW w:w="1871" w:type="dxa"/>
            <w:tcBorders>
              <w:bottom w:val="single" w:sz="4" w:space="0" w:color="auto"/>
            </w:tcBorders>
          </w:tcPr>
          <w:p w:rsidR="00AC0B6A" w:rsidRPr="002B020A" w:rsidRDefault="00AC0B6A" w:rsidP="007D5E24">
            <w:pPr>
              <w:jc w:val="right"/>
              <w:rPr>
                <w:rFonts w:ascii="Times New Roman" w:hAnsi="Times New Roman" w:cs="Times New Roman"/>
                <w:sz w:val="24"/>
                <w:szCs w:val="24"/>
              </w:rPr>
            </w:pPr>
            <w:r>
              <w:rPr>
                <w:rFonts w:ascii="Times New Roman" w:hAnsi="Times New Roman" w:cs="Times New Roman"/>
                <w:sz w:val="24"/>
                <w:szCs w:val="24"/>
              </w:rPr>
              <w:t>23</w:t>
            </w:r>
            <w:r w:rsidRPr="002B020A">
              <w:rPr>
                <w:rFonts w:ascii="Times New Roman" w:hAnsi="Times New Roman" w:cs="Times New Roman"/>
                <w:sz w:val="24"/>
                <w:szCs w:val="24"/>
              </w:rPr>
              <w:t>.</w:t>
            </w:r>
            <w:r>
              <w:rPr>
                <w:rFonts w:ascii="Times New Roman" w:hAnsi="Times New Roman" w:cs="Times New Roman"/>
                <w:sz w:val="24"/>
                <w:szCs w:val="24"/>
              </w:rPr>
              <w:t>916</w:t>
            </w:r>
            <w:r w:rsidRPr="002B020A">
              <w:rPr>
                <w:rFonts w:ascii="Times New Roman" w:hAnsi="Times New Roman" w:cs="Times New Roman"/>
                <w:sz w:val="24"/>
                <w:szCs w:val="24"/>
              </w:rPr>
              <w:t>.000,00</w:t>
            </w:r>
          </w:p>
        </w:tc>
      </w:tr>
      <w:tr w:rsidR="00AC0B6A" w:rsidRPr="000913CC" w:rsidTr="007D5E24">
        <w:trPr>
          <w:trHeight w:val="266"/>
        </w:trPr>
        <w:tc>
          <w:tcPr>
            <w:tcW w:w="5637" w:type="dxa"/>
            <w:gridSpan w:val="3"/>
          </w:tcPr>
          <w:p w:rsidR="00AC0B6A" w:rsidRPr="00276ACE" w:rsidRDefault="00AC0B6A" w:rsidP="007D5E24">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59" w:type="dxa"/>
            <w:tcBorders>
              <w:bottom w:val="single" w:sz="4" w:space="0" w:color="auto"/>
            </w:tcBorders>
          </w:tcPr>
          <w:p w:rsidR="00AC0B6A" w:rsidRPr="00276ACE" w:rsidRDefault="00AC0B6A" w:rsidP="007D5E24">
            <w:pPr>
              <w:jc w:val="right"/>
              <w:rPr>
                <w:rFonts w:ascii="Times New Roman" w:hAnsi="Times New Roman" w:cs="Times New Roman"/>
                <w:b/>
                <w:sz w:val="24"/>
                <w:szCs w:val="24"/>
              </w:rPr>
            </w:pPr>
            <w:r>
              <w:rPr>
                <w:rFonts w:ascii="Times New Roman" w:hAnsi="Times New Roman" w:cs="Times New Roman"/>
                <w:b/>
                <w:sz w:val="24"/>
                <w:szCs w:val="24"/>
              </w:rPr>
              <w:t>16.395.000,00</w:t>
            </w:r>
          </w:p>
        </w:tc>
        <w:tc>
          <w:tcPr>
            <w:tcW w:w="1860" w:type="dxa"/>
            <w:gridSpan w:val="2"/>
            <w:tcBorders>
              <w:bottom w:val="single" w:sz="4" w:space="0" w:color="auto"/>
            </w:tcBorders>
          </w:tcPr>
          <w:p w:rsidR="00AC0B6A" w:rsidRPr="000913CC" w:rsidRDefault="00AC0B6A" w:rsidP="007D5E24">
            <w:pPr>
              <w:jc w:val="right"/>
              <w:rPr>
                <w:rFonts w:ascii="Times New Roman" w:hAnsi="Times New Roman" w:cs="Times New Roman"/>
                <w:b/>
                <w:sz w:val="24"/>
                <w:szCs w:val="24"/>
              </w:rPr>
            </w:pPr>
            <w:r>
              <w:rPr>
                <w:rFonts w:ascii="Times New Roman" w:hAnsi="Times New Roman" w:cs="Times New Roman"/>
                <w:b/>
                <w:sz w:val="24"/>
                <w:szCs w:val="24"/>
              </w:rPr>
              <w:t>7.521.000,00</w:t>
            </w:r>
          </w:p>
        </w:tc>
        <w:tc>
          <w:tcPr>
            <w:tcW w:w="1882" w:type="dxa"/>
            <w:gridSpan w:val="2"/>
            <w:tcBorders>
              <w:bottom w:val="single" w:sz="4" w:space="0" w:color="auto"/>
            </w:tcBorders>
          </w:tcPr>
          <w:p w:rsidR="00AC0B6A" w:rsidRPr="00276ACE" w:rsidRDefault="00AC0B6A" w:rsidP="007D5E24">
            <w:pPr>
              <w:jc w:val="right"/>
              <w:rPr>
                <w:rFonts w:ascii="Times New Roman" w:hAnsi="Times New Roman" w:cs="Times New Roman"/>
                <w:b/>
                <w:sz w:val="24"/>
                <w:szCs w:val="24"/>
              </w:rPr>
            </w:pPr>
            <w:r>
              <w:rPr>
                <w:rFonts w:ascii="Times New Roman" w:hAnsi="Times New Roman" w:cs="Times New Roman"/>
                <w:b/>
                <w:sz w:val="24"/>
                <w:szCs w:val="24"/>
              </w:rPr>
              <w:t>23.916.000,00</w:t>
            </w:r>
          </w:p>
        </w:tc>
      </w:tr>
      <w:tr w:rsidR="00AC0B6A" w:rsidTr="007D5E24">
        <w:tc>
          <w:tcPr>
            <w:tcW w:w="10938" w:type="dxa"/>
            <w:gridSpan w:val="8"/>
          </w:tcPr>
          <w:p w:rsidR="00AC0B6A" w:rsidRDefault="00AC0B6A" w:rsidP="007D5E24">
            <w:pPr>
              <w:jc w:val="both"/>
              <w:rPr>
                <w:rFonts w:ascii="Times New Roman" w:hAnsi="Times New Roman" w:cs="Times New Roman"/>
                <w:sz w:val="24"/>
                <w:szCs w:val="24"/>
              </w:rPr>
            </w:pPr>
            <w:r>
              <w:rPr>
                <w:rFonts w:ascii="Times New Roman" w:hAnsi="Times New Roman" w:cs="Times New Roman"/>
                <w:sz w:val="24"/>
                <w:szCs w:val="24"/>
              </w:rPr>
              <w:t xml:space="preserve">Obrazloženje: </w:t>
            </w:r>
          </w:p>
          <w:p w:rsidR="00AC0B6A" w:rsidRDefault="00AC0B6A" w:rsidP="007D5E24">
            <w:pPr>
              <w:jc w:val="both"/>
              <w:rPr>
                <w:rFonts w:ascii="Times New Roman" w:hAnsi="Times New Roman" w:cs="Times New Roman"/>
                <w:sz w:val="24"/>
                <w:szCs w:val="24"/>
              </w:rPr>
            </w:pPr>
            <w:r>
              <w:rPr>
                <w:rFonts w:ascii="Times New Roman" w:hAnsi="Times New Roman" w:cs="Times New Roman"/>
                <w:sz w:val="24"/>
                <w:szCs w:val="24"/>
              </w:rPr>
              <w:t xml:space="preserve">Unutar programa smanjeni su rashodi za uređenje nerazvrstanih cesta iz razloga što MGIPU nije odobrilo sredstva za uređenje ceste za zaseok </w:t>
            </w:r>
            <w:proofErr w:type="spellStart"/>
            <w:r>
              <w:rPr>
                <w:rFonts w:ascii="Times New Roman" w:hAnsi="Times New Roman" w:cs="Times New Roman"/>
                <w:sz w:val="24"/>
                <w:szCs w:val="24"/>
              </w:rPr>
              <w:t>Kesići</w:t>
            </w:r>
            <w:proofErr w:type="spellEnd"/>
            <w:r>
              <w:rPr>
                <w:rFonts w:ascii="Times New Roman" w:hAnsi="Times New Roman" w:cs="Times New Roman"/>
                <w:sz w:val="24"/>
                <w:szCs w:val="24"/>
              </w:rPr>
              <w:t xml:space="preserve"> u Golubiću. Isto tako iz ovog dijela programa izbačen je projekt izgradnje mosta preko rijeke </w:t>
            </w:r>
            <w:proofErr w:type="spellStart"/>
            <w:r>
              <w:rPr>
                <w:rFonts w:ascii="Times New Roman" w:hAnsi="Times New Roman" w:cs="Times New Roman"/>
                <w:sz w:val="24"/>
                <w:szCs w:val="24"/>
              </w:rPr>
              <w:t>Butižnice</w:t>
            </w:r>
            <w:proofErr w:type="spellEnd"/>
            <w:r>
              <w:rPr>
                <w:rFonts w:ascii="Times New Roman" w:hAnsi="Times New Roman" w:cs="Times New Roman"/>
                <w:sz w:val="24"/>
                <w:szCs w:val="24"/>
              </w:rPr>
              <w:t xml:space="preserve"> u naselju </w:t>
            </w:r>
            <w:proofErr w:type="spellStart"/>
            <w:r>
              <w:rPr>
                <w:rFonts w:ascii="Times New Roman" w:hAnsi="Times New Roman" w:cs="Times New Roman"/>
                <w:sz w:val="24"/>
                <w:szCs w:val="24"/>
              </w:rPr>
              <w:t>Raškovići</w:t>
            </w:r>
            <w:proofErr w:type="spellEnd"/>
            <w:r>
              <w:rPr>
                <w:rFonts w:ascii="Times New Roman" w:hAnsi="Times New Roman" w:cs="Times New Roman"/>
                <w:sz w:val="24"/>
                <w:szCs w:val="24"/>
              </w:rPr>
              <w:t xml:space="preserve"> za koji je izrađen idejni projekt, ali je potrebno čekati izmjene prostornog plana kako bi se pokrenula procedura ishođenja dozvola za izgradnju mosta.</w:t>
            </w:r>
          </w:p>
          <w:p w:rsidR="00AC0B6A" w:rsidRDefault="00AC0B6A" w:rsidP="007D5E24">
            <w:pPr>
              <w:jc w:val="both"/>
              <w:rPr>
                <w:rFonts w:ascii="Times New Roman" w:hAnsi="Times New Roman" w:cs="Times New Roman"/>
                <w:sz w:val="24"/>
                <w:szCs w:val="24"/>
              </w:rPr>
            </w:pPr>
            <w:r>
              <w:rPr>
                <w:rFonts w:ascii="Times New Roman" w:hAnsi="Times New Roman" w:cs="Times New Roman"/>
                <w:sz w:val="24"/>
                <w:szCs w:val="24"/>
              </w:rPr>
              <w:t xml:space="preserve">U dijelu programa koji se odnosi na odlaganje komunalnog otpada rashodi su povećani za 2.140.000 kn zbog dodatnih radova koji su se pojavili na sanaciji deponije ''Mala </w:t>
            </w:r>
            <w:proofErr w:type="spellStart"/>
            <w:r>
              <w:rPr>
                <w:rFonts w:ascii="Times New Roman" w:hAnsi="Times New Roman" w:cs="Times New Roman"/>
                <w:sz w:val="24"/>
                <w:szCs w:val="24"/>
              </w:rPr>
              <w:t>Promina</w:t>
            </w:r>
            <w:proofErr w:type="spellEnd"/>
            <w:r>
              <w:rPr>
                <w:rFonts w:ascii="Times New Roman" w:hAnsi="Times New Roman" w:cs="Times New Roman"/>
                <w:sz w:val="24"/>
                <w:szCs w:val="24"/>
              </w:rPr>
              <w:t xml:space="preserve">'', a koji se odnose na sanaciju vrtača otkrivenih nakon uklanjanja otpada te nepredviđenih radova na izgradnji </w:t>
            </w:r>
            <w:proofErr w:type="spellStart"/>
            <w:r>
              <w:rPr>
                <w:rFonts w:ascii="Times New Roman" w:hAnsi="Times New Roman" w:cs="Times New Roman"/>
                <w:sz w:val="24"/>
                <w:szCs w:val="24"/>
              </w:rPr>
              <w:t>Reciklažnog</w:t>
            </w:r>
            <w:proofErr w:type="spellEnd"/>
            <w:r>
              <w:rPr>
                <w:rFonts w:ascii="Times New Roman" w:hAnsi="Times New Roman" w:cs="Times New Roman"/>
                <w:sz w:val="24"/>
                <w:szCs w:val="24"/>
              </w:rPr>
              <w:t xml:space="preserve"> dvorišta Knin obzirom da je nakon početka radova utvrđeno da je za stabilizaciju postojećeg pokosa nužno izgraditi potporni zid u dužini 20 m koji nije predviđen projektom. Za napomenuti je da je u odnosu na tekući plan za izgradnju </w:t>
            </w:r>
            <w:proofErr w:type="spellStart"/>
            <w:r>
              <w:rPr>
                <w:rFonts w:ascii="Times New Roman" w:hAnsi="Times New Roman" w:cs="Times New Roman"/>
                <w:sz w:val="24"/>
                <w:szCs w:val="24"/>
              </w:rPr>
              <w:t>reciklažnog</w:t>
            </w:r>
            <w:proofErr w:type="spellEnd"/>
            <w:r>
              <w:rPr>
                <w:rFonts w:ascii="Times New Roman" w:hAnsi="Times New Roman" w:cs="Times New Roman"/>
                <w:sz w:val="24"/>
                <w:szCs w:val="24"/>
              </w:rPr>
              <w:t xml:space="preserve"> dvorišta osigurano sufinanciranje MRR u iznosu od </w:t>
            </w:r>
            <w:r w:rsidRPr="00381221">
              <w:rPr>
                <w:rFonts w:ascii="Times New Roman" w:hAnsi="Times New Roman" w:cs="Times New Roman"/>
                <w:sz w:val="24"/>
                <w:szCs w:val="24"/>
              </w:rPr>
              <w:t>238.699,62 kn</w:t>
            </w:r>
            <w:r>
              <w:rPr>
                <w:rFonts w:ascii="Times New Roman" w:hAnsi="Times New Roman" w:cs="Times New Roman"/>
                <w:sz w:val="24"/>
                <w:szCs w:val="24"/>
              </w:rPr>
              <w:t xml:space="preserve"> kroz </w:t>
            </w:r>
            <w:r w:rsidRPr="00BD70B6">
              <w:rPr>
                <w:rFonts w:ascii="Times New Roman" w:hAnsi="Times New Roman" w:cs="Times New Roman"/>
                <w:sz w:val="24"/>
                <w:szCs w:val="24"/>
              </w:rPr>
              <w:t>Javni poziv za dodjelu sredstava Fonda za sufinanciranje provedbe EU projekta na regionalnoj i lokalnoj razini za 2018. godinu</w:t>
            </w:r>
            <w:r>
              <w:rPr>
                <w:rFonts w:ascii="Times New Roman" w:hAnsi="Times New Roman" w:cs="Times New Roman"/>
                <w:sz w:val="24"/>
                <w:szCs w:val="24"/>
              </w:rPr>
              <w:t xml:space="preserve">.       </w:t>
            </w:r>
          </w:p>
          <w:p w:rsidR="00AC0B6A" w:rsidRDefault="00AC0B6A" w:rsidP="007D5E24">
            <w:pPr>
              <w:jc w:val="both"/>
              <w:rPr>
                <w:rFonts w:ascii="Times New Roman" w:hAnsi="Times New Roman" w:cs="Times New Roman"/>
                <w:sz w:val="24"/>
                <w:szCs w:val="24"/>
              </w:rPr>
            </w:pPr>
            <w:r>
              <w:rPr>
                <w:rFonts w:ascii="Times New Roman" w:hAnsi="Times New Roman" w:cs="Times New Roman"/>
                <w:sz w:val="24"/>
                <w:szCs w:val="24"/>
              </w:rPr>
              <w:t xml:space="preserve">U program je uvrštena izgradnja javne rasvjete koja obuhvaća dva projekta: modernizaciju javne rasvjete na području Grada Knina u iznosu 5.861.000 kn i izgradnju javne rasvjete u </w:t>
            </w:r>
            <w:proofErr w:type="spellStart"/>
            <w:r>
              <w:rPr>
                <w:rFonts w:ascii="Times New Roman" w:hAnsi="Times New Roman" w:cs="Times New Roman"/>
                <w:sz w:val="24"/>
                <w:szCs w:val="24"/>
              </w:rPr>
              <w:t>Suronjinoj</w:t>
            </w:r>
            <w:proofErr w:type="spellEnd"/>
            <w:r>
              <w:rPr>
                <w:rFonts w:ascii="Times New Roman" w:hAnsi="Times New Roman" w:cs="Times New Roman"/>
                <w:sz w:val="24"/>
                <w:szCs w:val="24"/>
              </w:rPr>
              <w:t xml:space="preserve"> ulici u iznosu 150.000 kn. Obzirom da se zbog postavljanja rasvjetnih tijela u ulicama koje nisu bile osvijetljene potrošnja električne energije za javnu rasvjetu konstantno povećava, modernizacijom javne rasvjete predviđena je ugradnja ekološki i energetski učinkovitih rasvjetnih tijela što će rezultirati uštedama u potrošnji električne energije i manjim mjesečnim računima. Nadalje, kako se očekuje da će Županijska uprava za ceste na području Šibensko-kninske županije kroz studeni 2018. započeti s radovima na uređenju </w:t>
            </w:r>
            <w:proofErr w:type="spellStart"/>
            <w:r>
              <w:rPr>
                <w:rFonts w:ascii="Times New Roman" w:hAnsi="Times New Roman" w:cs="Times New Roman"/>
                <w:sz w:val="24"/>
                <w:szCs w:val="24"/>
              </w:rPr>
              <w:t>Suronjine</w:t>
            </w:r>
            <w:proofErr w:type="spellEnd"/>
            <w:r>
              <w:rPr>
                <w:rFonts w:ascii="Times New Roman" w:hAnsi="Times New Roman" w:cs="Times New Roman"/>
                <w:sz w:val="24"/>
                <w:szCs w:val="24"/>
              </w:rPr>
              <w:t xml:space="preserve"> ulice u okviru kojih je predviđena i izgradnja javne rasvjete, prijedlogom rebalansa su planirana sredstva za dio radova 1. faze koji bi trebali biti izvedeni u ovoj godini (150.000 kn od ukupno 250.000 kn).</w:t>
            </w:r>
          </w:p>
          <w:p w:rsidR="00AC0B6A" w:rsidRDefault="00AC0B6A" w:rsidP="007D5E24">
            <w:pPr>
              <w:jc w:val="both"/>
              <w:rPr>
                <w:rFonts w:ascii="Times New Roman" w:hAnsi="Times New Roman" w:cs="Times New Roman"/>
                <w:b/>
                <w:sz w:val="24"/>
                <w:szCs w:val="24"/>
              </w:rPr>
            </w:pPr>
            <w:r>
              <w:rPr>
                <w:rFonts w:ascii="Times New Roman" w:hAnsi="Times New Roman" w:cs="Times New Roman"/>
                <w:sz w:val="24"/>
                <w:szCs w:val="24"/>
              </w:rPr>
              <w:t>Budući da je za realizaciju prije navedenih projekata potrebno osigurati značajna financijska sredstva, odustalo se od uvođenja naplate parkiranja oko zgrade gradske uprave.</w:t>
            </w:r>
          </w:p>
        </w:tc>
      </w:tr>
    </w:tbl>
    <w:p w:rsidR="00AC0B6A" w:rsidRDefault="00AC0B6A" w:rsidP="00AC0B6A">
      <w:pPr>
        <w:spacing w:after="0"/>
        <w:rPr>
          <w:rFonts w:ascii="Times New Roman" w:eastAsia="Calibri" w:hAnsi="Times New Roman" w:cs="Times New Roman"/>
          <w:sz w:val="24"/>
          <w:szCs w:val="24"/>
        </w:rPr>
      </w:pPr>
    </w:p>
    <w:p w:rsidR="00AC0B6A" w:rsidRDefault="00AC0B6A" w:rsidP="00AC0B6A">
      <w:pPr>
        <w:pStyle w:val="Odlomakpopisa"/>
        <w:numPr>
          <w:ilvl w:val="0"/>
          <w:numId w:val="10"/>
        </w:numPr>
        <w:spacing w:after="0"/>
        <w:ind w:left="720"/>
        <w:rPr>
          <w:rFonts w:ascii="Times New Roman" w:hAnsi="Times New Roman"/>
          <w:sz w:val="24"/>
          <w:szCs w:val="24"/>
        </w:rPr>
      </w:pPr>
      <w:r w:rsidRPr="0009158D">
        <w:rPr>
          <w:rFonts w:ascii="Times New Roman" w:hAnsi="Times New Roman"/>
          <w:sz w:val="24"/>
          <w:szCs w:val="24"/>
        </w:rPr>
        <w:t>PROGRAM ODRŽAVANJA KOMUNALNE  INFRASTRUKTURE</w:t>
      </w:r>
    </w:p>
    <w:p w:rsidR="00AC0B6A" w:rsidRDefault="00AC0B6A" w:rsidP="00AC0B6A">
      <w:pPr>
        <w:jc w:val="both"/>
        <w:rPr>
          <w:rFonts w:ascii="Times New Roman" w:eastAsia="Times New Roman" w:hAnsi="Times New Roman" w:cs="Times New Roman"/>
          <w:sz w:val="24"/>
          <w:szCs w:val="24"/>
          <w:lang w:eastAsia="hr-HR"/>
        </w:rPr>
      </w:pPr>
      <w:r w:rsidRPr="00D01185">
        <w:rPr>
          <w:rFonts w:ascii="Times New Roman" w:eastAsia="Times New Roman" w:hAnsi="Times New Roman" w:cs="Times New Roman"/>
          <w:sz w:val="24"/>
          <w:szCs w:val="24"/>
          <w:lang w:eastAsia="hr-HR"/>
        </w:rPr>
        <w:t xml:space="preserve">Zakonska osnova: </w:t>
      </w:r>
      <w:r w:rsidRPr="00D01185">
        <w:rPr>
          <w:rFonts w:ascii="Times New Roman" w:hAnsi="Times New Roman" w:cs="Times New Roman"/>
          <w:sz w:val="24"/>
          <w:szCs w:val="24"/>
        </w:rPr>
        <w:t xml:space="preserve">Zakon o </w:t>
      </w:r>
      <w:r w:rsidRPr="00D01185">
        <w:rPr>
          <w:rFonts w:ascii="Times New Roman" w:eastAsia="Times New Roman" w:hAnsi="Times New Roman" w:cs="Times New Roman"/>
          <w:sz w:val="24"/>
          <w:szCs w:val="24"/>
          <w:lang w:eastAsia="hr-HR"/>
        </w:rPr>
        <w:t xml:space="preserve">lokalnoj i područnoj (regionalnoj) samoupravi, Zakon o komunalnom gospodarstvu, Zakon o grobljima, Zakon o otpadu, </w:t>
      </w:r>
      <w:r w:rsidRPr="00D01185">
        <w:rPr>
          <w:rFonts w:ascii="Times New Roman" w:hAnsi="Times New Roman" w:cs="Times New Roman"/>
          <w:sz w:val="24"/>
          <w:szCs w:val="24"/>
        </w:rPr>
        <w:t xml:space="preserve">Zakon o održivom gospodarenju otpadom, </w:t>
      </w:r>
      <w:r w:rsidRPr="00D01185">
        <w:rPr>
          <w:rFonts w:ascii="Times New Roman" w:eastAsia="Times New Roman" w:hAnsi="Times New Roman" w:cs="Times New Roman"/>
          <w:sz w:val="24"/>
          <w:szCs w:val="24"/>
          <w:lang w:eastAsia="hr-HR"/>
        </w:rPr>
        <w:t>Zakon o vodama, Zakon o cestama.</w:t>
      </w:r>
    </w:p>
    <w:p w:rsidR="00AC0B6A" w:rsidRDefault="00AC0B6A" w:rsidP="00AC0B6A">
      <w:pPr>
        <w:jc w:val="both"/>
        <w:rPr>
          <w:rFonts w:ascii="Times New Roman" w:hAnsi="Times New Roman" w:cs="Times New Roman"/>
          <w:sz w:val="20"/>
          <w:szCs w:val="20"/>
        </w:rPr>
      </w:pPr>
      <w:r>
        <w:rPr>
          <w:rFonts w:ascii="Times New Roman" w:hAnsi="Times New Roman" w:cs="Times New Roman"/>
          <w:sz w:val="24"/>
          <w:szCs w:val="24"/>
        </w:rPr>
        <w:t>Ciljevi programa: Program obuhvaća obavljanje komunalnih djelatnosti održavanja javnih površina, nerazvrstanih cesta, javne rasvjete, groblja i odvodnje atmosferskih</w:t>
      </w:r>
      <w:r w:rsidRPr="00B00B76">
        <w:rPr>
          <w:rFonts w:ascii="Times New Roman" w:hAnsi="Times New Roman" w:cs="Times New Roman"/>
          <w:sz w:val="24"/>
          <w:szCs w:val="24"/>
        </w:rPr>
        <w:t xml:space="preserve">. </w:t>
      </w:r>
      <w:r>
        <w:rPr>
          <w:rFonts w:ascii="Times New Roman" w:hAnsi="Times New Roman" w:cs="Times New Roman"/>
          <w:sz w:val="24"/>
          <w:szCs w:val="24"/>
        </w:rPr>
        <w:t>Cilj p</w:t>
      </w:r>
      <w:r w:rsidRPr="00B00B76">
        <w:rPr>
          <w:rFonts w:ascii="Times New Roman" w:hAnsi="Times New Roman" w:cs="Times New Roman"/>
          <w:sz w:val="24"/>
          <w:szCs w:val="24"/>
        </w:rPr>
        <w:t>rogram</w:t>
      </w:r>
      <w:r>
        <w:rPr>
          <w:rFonts w:ascii="Times New Roman" w:hAnsi="Times New Roman" w:cs="Times New Roman"/>
          <w:sz w:val="24"/>
          <w:szCs w:val="24"/>
        </w:rPr>
        <w:t>a je održavanje izgrađenih objekata i uređaja komunalne infrastrukture kako bi se osigurala njihova funkcionalnost i građanima omogućilo njihovo nesmetano korištenje</w:t>
      </w:r>
      <w:r w:rsidRPr="00B00B76">
        <w:rPr>
          <w:rFonts w:ascii="Times New Roman" w:hAnsi="Times New Roman" w:cs="Times New Roman"/>
          <w:sz w:val="24"/>
          <w:szCs w:val="24"/>
        </w:rPr>
        <w:t>.</w:t>
      </w:r>
    </w:p>
    <w:tbl>
      <w:tblPr>
        <w:tblStyle w:val="Reetkatablice"/>
        <w:tblW w:w="10938" w:type="dxa"/>
        <w:tblLook w:val="04A0"/>
      </w:tblPr>
      <w:tblGrid>
        <w:gridCol w:w="2801"/>
        <w:gridCol w:w="2806"/>
        <w:gridCol w:w="28"/>
        <w:gridCol w:w="1559"/>
        <w:gridCol w:w="1862"/>
        <w:gridCol w:w="1882"/>
      </w:tblGrid>
      <w:tr w:rsidR="00AC0B6A" w:rsidRPr="00276ACE" w:rsidTr="007D5E24">
        <w:trPr>
          <w:trHeight w:val="813"/>
        </w:trPr>
        <w:tc>
          <w:tcPr>
            <w:tcW w:w="2801" w:type="dxa"/>
          </w:tcPr>
          <w:p w:rsidR="00AC0B6A" w:rsidRPr="0051380F" w:rsidRDefault="00AC0B6A" w:rsidP="007D5E24">
            <w:pPr>
              <w:rPr>
                <w:rFonts w:ascii="Times New Roman" w:hAnsi="Times New Roman"/>
                <w:b/>
                <w:sz w:val="24"/>
                <w:szCs w:val="24"/>
              </w:rPr>
            </w:pPr>
            <w:r w:rsidRPr="0051380F">
              <w:rPr>
                <w:rFonts w:ascii="Times New Roman" w:hAnsi="Times New Roman"/>
                <w:b/>
                <w:sz w:val="24"/>
                <w:szCs w:val="24"/>
              </w:rPr>
              <w:lastRenderedPageBreak/>
              <w:t>PROGRAM održavanja komunalne  infrastrukture</w:t>
            </w:r>
          </w:p>
          <w:p w:rsidR="00AC0B6A" w:rsidRPr="00276ACE" w:rsidRDefault="00AC0B6A" w:rsidP="007D5E24">
            <w:pPr>
              <w:rPr>
                <w:rFonts w:ascii="Times New Roman" w:hAnsi="Times New Roman" w:cs="Times New Roman"/>
                <w:b/>
                <w:sz w:val="24"/>
                <w:szCs w:val="24"/>
              </w:rPr>
            </w:pPr>
          </w:p>
        </w:tc>
        <w:tc>
          <w:tcPr>
            <w:tcW w:w="2834" w:type="dxa"/>
            <w:gridSpan w:val="2"/>
            <w:tcBorders>
              <w:bottom w:val="single" w:sz="4" w:space="0" w:color="auto"/>
            </w:tcBorders>
          </w:tcPr>
          <w:p w:rsidR="00AC0B6A" w:rsidRPr="00276ACE" w:rsidRDefault="00AC0B6A" w:rsidP="007D5E24">
            <w:pPr>
              <w:rPr>
                <w:rFonts w:ascii="Times New Roman" w:hAnsi="Times New Roman" w:cs="Times New Roman"/>
                <w:b/>
                <w:sz w:val="24"/>
                <w:szCs w:val="24"/>
              </w:rPr>
            </w:pPr>
          </w:p>
        </w:tc>
        <w:tc>
          <w:tcPr>
            <w:tcW w:w="1559" w:type="dxa"/>
            <w:tcBorders>
              <w:bottom w:val="single" w:sz="4" w:space="0" w:color="auto"/>
            </w:tcBorders>
            <w:vAlign w:val="center"/>
          </w:tcPr>
          <w:p w:rsidR="00AC0B6A" w:rsidRPr="009E6C92" w:rsidRDefault="00AC0B6A" w:rsidP="007D5E24">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2" w:type="dxa"/>
            <w:tcBorders>
              <w:bottom w:val="single" w:sz="4" w:space="0" w:color="auto"/>
            </w:tcBorders>
            <w:vAlign w:val="center"/>
          </w:tcPr>
          <w:p w:rsidR="00AC0B6A" w:rsidRDefault="00AC0B6A" w:rsidP="007D5E24">
            <w:pPr>
              <w:jc w:val="center"/>
              <w:rPr>
                <w:rFonts w:ascii="Times New Roman" w:hAnsi="Times New Roman" w:cs="Times New Roman"/>
                <w:b/>
                <w:sz w:val="24"/>
                <w:szCs w:val="24"/>
              </w:rPr>
            </w:pPr>
            <w:r>
              <w:rPr>
                <w:rFonts w:ascii="Times New Roman" w:hAnsi="Times New Roman" w:cs="Times New Roman"/>
                <w:b/>
                <w:sz w:val="24"/>
                <w:szCs w:val="24"/>
              </w:rPr>
              <w:t>Povećanje/</w:t>
            </w:r>
          </w:p>
          <w:p w:rsidR="00AC0B6A" w:rsidRPr="00276ACE" w:rsidRDefault="00AC0B6A" w:rsidP="007D5E24">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AC0B6A" w:rsidRPr="00276ACE" w:rsidRDefault="00AC0B6A" w:rsidP="007D5E24">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AC0B6A" w:rsidRPr="00C836B3" w:rsidTr="007D5E24">
        <w:trPr>
          <w:trHeight w:val="266"/>
        </w:trPr>
        <w:tc>
          <w:tcPr>
            <w:tcW w:w="2801" w:type="dxa"/>
          </w:tcPr>
          <w:p w:rsidR="00AC0B6A" w:rsidRPr="00C836B3" w:rsidRDefault="00AC0B6A" w:rsidP="007D5E24">
            <w:pPr>
              <w:rPr>
                <w:rFonts w:ascii="Times New Roman" w:hAnsi="Times New Roman" w:cs="Times New Roman"/>
                <w:sz w:val="24"/>
                <w:szCs w:val="24"/>
              </w:rPr>
            </w:pPr>
            <w:r w:rsidRPr="00C836B3">
              <w:rPr>
                <w:rFonts w:ascii="Times New Roman" w:hAnsi="Times New Roman" w:cs="Times New Roman"/>
                <w:sz w:val="24"/>
                <w:szCs w:val="24"/>
              </w:rPr>
              <w:t>Aktivnost</w:t>
            </w:r>
          </w:p>
        </w:tc>
        <w:tc>
          <w:tcPr>
            <w:tcW w:w="2834" w:type="dxa"/>
            <w:gridSpan w:val="2"/>
            <w:tcBorders>
              <w:bottom w:val="single" w:sz="4" w:space="0" w:color="auto"/>
            </w:tcBorders>
          </w:tcPr>
          <w:p w:rsidR="00AC0B6A" w:rsidRPr="00C836B3" w:rsidRDefault="00AC0B6A" w:rsidP="007D5E24">
            <w:pPr>
              <w:rPr>
                <w:rFonts w:ascii="Times New Roman" w:hAnsi="Times New Roman" w:cs="Times New Roman"/>
                <w:sz w:val="24"/>
                <w:szCs w:val="24"/>
              </w:rPr>
            </w:pPr>
            <w:r w:rsidRPr="00C836B3">
              <w:rPr>
                <w:rFonts w:ascii="Times New Roman" w:hAnsi="Times New Roman" w:cs="Times New Roman"/>
                <w:sz w:val="24"/>
                <w:szCs w:val="24"/>
              </w:rPr>
              <w:t>Održavanje komunalne infrastrukture</w:t>
            </w:r>
          </w:p>
        </w:tc>
        <w:tc>
          <w:tcPr>
            <w:tcW w:w="1559" w:type="dxa"/>
            <w:tcBorders>
              <w:bottom w:val="single" w:sz="4" w:space="0" w:color="auto"/>
            </w:tcBorders>
          </w:tcPr>
          <w:p w:rsidR="00AC0B6A" w:rsidRPr="00C836B3" w:rsidRDefault="00AC0B6A" w:rsidP="007D5E24">
            <w:pPr>
              <w:jc w:val="right"/>
              <w:rPr>
                <w:rFonts w:ascii="Times New Roman" w:hAnsi="Times New Roman" w:cs="Times New Roman"/>
                <w:sz w:val="24"/>
                <w:szCs w:val="24"/>
              </w:rPr>
            </w:pPr>
            <w:r w:rsidRPr="00C836B3">
              <w:rPr>
                <w:rFonts w:ascii="Times New Roman" w:hAnsi="Times New Roman" w:cs="Times New Roman"/>
                <w:sz w:val="24"/>
                <w:szCs w:val="24"/>
              </w:rPr>
              <w:t>3.</w:t>
            </w:r>
            <w:r>
              <w:rPr>
                <w:rFonts w:ascii="Times New Roman" w:hAnsi="Times New Roman" w:cs="Times New Roman"/>
                <w:sz w:val="24"/>
                <w:szCs w:val="24"/>
              </w:rPr>
              <w:t>8</w:t>
            </w:r>
            <w:r w:rsidRPr="00C836B3">
              <w:rPr>
                <w:rFonts w:ascii="Times New Roman" w:hAnsi="Times New Roman" w:cs="Times New Roman"/>
                <w:sz w:val="24"/>
                <w:szCs w:val="24"/>
              </w:rPr>
              <w:t>85.000,00</w:t>
            </w:r>
          </w:p>
        </w:tc>
        <w:tc>
          <w:tcPr>
            <w:tcW w:w="1862" w:type="dxa"/>
            <w:tcBorders>
              <w:bottom w:val="single" w:sz="4" w:space="0" w:color="auto"/>
            </w:tcBorders>
          </w:tcPr>
          <w:p w:rsidR="00AC0B6A" w:rsidRPr="00C836B3" w:rsidRDefault="00AC0B6A" w:rsidP="007D5E24">
            <w:pPr>
              <w:jc w:val="right"/>
              <w:rPr>
                <w:rFonts w:ascii="Times New Roman" w:hAnsi="Times New Roman" w:cs="Times New Roman"/>
                <w:sz w:val="24"/>
                <w:szCs w:val="24"/>
              </w:rPr>
            </w:pPr>
            <w:r>
              <w:rPr>
                <w:rFonts w:ascii="Times New Roman" w:hAnsi="Times New Roman" w:cs="Times New Roman"/>
                <w:sz w:val="24"/>
                <w:szCs w:val="24"/>
              </w:rPr>
              <w:t>+1.052.50</w:t>
            </w:r>
            <w:r w:rsidRPr="00C836B3">
              <w:rPr>
                <w:rFonts w:ascii="Times New Roman" w:hAnsi="Times New Roman" w:cs="Times New Roman"/>
                <w:sz w:val="24"/>
                <w:szCs w:val="24"/>
              </w:rPr>
              <w:t>0,00</w:t>
            </w:r>
          </w:p>
        </w:tc>
        <w:tc>
          <w:tcPr>
            <w:tcW w:w="1882" w:type="dxa"/>
            <w:tcBorders>
              <w:bottom w:val="single" w:sz="4" w:space="0" w:color="auto"/>
            </w:tcBorders>
          </w:tcPr>
          <w:p w:rsidR="00AC0B6A" w:rsidRPr="00C836B3" w:rsidRDefault="00AC0B6A" w:rsidP="007D5E24">
            <w:pPr>
              <w:jc w:val="right"/>
              <w:rPr>
                <w:rFonts w:ascii="Times New Roman" w:hAnsi="Times New Roman" w:cs="Times New Roman"/>
                <w:sz w:val="24"/>
                <w:szCs w:val="24"/>
              </w:rPr>
            </w:pPr>
            <w:r>
              <w:rPr>
                <w:rFonts w:ascii="Times New Roman" w:hAnsi="Times New Roman" w:cs="Times New Roman"/>
                <w:sz w:val="24"/>
                <w:szCs w:val="24"/>
              </w:rPr>
              <w:t>4</w:t>
            </w:r>
            <w:r w:rsidRPr="00C836B3">
              <w:rPr>
                <w:rFonts w:ascii="Times New Roman" w:hAnsi="Times New Roman" w:cs="Times New Roman"/>
                <w:sz w:val="24"/>
                <w:szCs w:val="24"/>
              </w:rPr>
              <w:t>.</w:t>
            </w:r>
            <w:r>
              <w:rPr>
                <w:rFonts w:ascii="Times New Roman" w:hAnsi="Times New Roman" w:cs="Times New Roman"/>
                <w:sz w:val="24"/>
                <w:szCs w:val="24"/>
              </w:rPr>
              <w:t>937</w:t>
            </w:r>
            <w:r w:rsidRPr="00C836B3">
              <w:rPr>
                <w:rFonts w:ascii="Times New Roman" w:hAnsi="Times New Roman" w:cs="Times New Roman"/>
                <w:sz w:val="24"/>
                <w:szCs w:val="24"/>
              </w:rPr>
              <w:t>.</w:t>
            </w:r>
            <w:r>
              <w:rPr>
                <w:rFonts w:ascii="Times New Roman" w:hAnsi="Times New Roman" w:cs="Times New Roman"/>
                <w:sz w:val="24"/>
                <w:szCs w:val="24"/>
              </w:rPr>
              <w:t>5</w:t>
            </w:r>
            <w:r w:rsidRPr="00C836B3">
              <w:rPr>
                <w:rFonts w:ascii="Times New Roman" w:hAnsi="Times New Roman" w:cs="Times New Roman"/>
                <w:sz w:val="24"/>
                <w:szCs w:val="24"/>
              </w:rPr>
              <w:t>00,00</w:t>
            </w:r>
          </w:p>
        </w:tc>
      </w:tr>
      <w:tr w:rsidR="00AC0B6A" w:rsidRPr="000913CC" w:rsidTr="007D5E24">
        <w:trPr>
          <w:trHeight w:val="266"/>
        </w:trPr>
        <w:tc>
          <w:tcPr>
            <w:tcW w:w="5607" w:type="dxa"/>
            <w:gridSpan w:val="2"/>
          </w:tcPr>
          <w:p w:rsidR="00AC0B6A" w:rsidRPr="00276ACE" w:rsidRDefault="00AC0B6A" w:rsidP="007D5E24">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87" w:type="dxa"/>
            <w:gridSpan w:val="2"/>
            <w:tcBorders>
              <w:bottom w:val="single" w:sz="4" w:space="0" w:color="auto"/>
            </w:tcBorders>
          </w:tcPr>
          <w:p w:rsidR="00AC0B6A" w:rsidRPr="00276ACE" w:rsidRDefault="00AC0B6A" w:rsidP="007D5E24">
            <w:pPr>
              <w:jc w:val="right"/>
              <w:rPr>
                <w:rFonts w:ascii="Times New Roman" w:hAnsi="Times New Roman" w:cs="Times New Roman"/>
                <w:b/>
                <w:sz w:val="24"/>
                <w:szCs w:val="24"/>
              </w:rPr>
            </w:pPr>
            <w:r>
              <w:rPr>
                <w:rFonts w:ascii="Times New Roman" w:hAnsi="Times New Roman" w:cs="Times New Roman"/>
                <w:b/>
                <w:sz w:val="24"/>
                <w:szCs w:val="24"/>
              </w:rPr>
              <w:t>3.885.000,00</w:t>
            </w:r>
          </w:p>
        </w:tc>
        <w:tc>
          <w:tcPr>
            <w:tcW w:w="1862" w:type="dxa"/>
            <w:tcBorders>
              <w:bottom w:val="single" w:sz="4" w:space="0" w:color="auto"/>
            </w:tcBorders>
          </w:tcPr>
          <w:p w:rsidR="00AC0B6A" w:rsidRPr="00583E7E" w:rsidRDefault="00AC0B6A" w:rsidP="007D5E24">
            <w:pPr>
              <w:jc w:val="right"/>
              <w:rPr>
                <w:rFonts w:ascii="Times New Roman" w:hAnsi="Times New Roman" w:cs="Times New Roman"/>
                <w:b/>
                <w:sz w:val="24"/>
                <w:szCs w:val="24"/>
              </w:rPr>
            </w:pPr>
            <w:r w:rsidRPr="00583E7E">
              <w:rPr>
                <w:rFonts w:ascii="Times New Roman" w:hAnsi="Times New Roman" w:cs="Times New Roman"/>
                <w:b/>
                <w:sz w:val="24"/>
                <w:szCs w:val="24"/>
              </w:rPr>
              <w:t>+1.052.500,00</w:t>
            </w:r>
          </w:p>
        </w:tc>
        <w:tc>
          <w:tcPr>
            <w:tcW w:w="1882" w:type="dxa"/>
            <w:tcBorders>
              <w:bottom w:val="single" w:sz="4" w:space="0" w:color="auto"/>
            </w:tcBorders>
          </w:tcPr>
          <w:p w:rsidR="00AC0B6A" w:rsidRPr="00583E7E" w:rsidRDefault="00AC0B6A" w:rsidP="007D5E24">
            <w:pPr>
              <w:jc w:val="right"/>
              <w:rPr>
                <w:rFonts w:ascii="Times New Roman" w:hAnsi="Times New Roman" w:cs="Times New Roman"/>
                <w:b/>
                <w:sz w:val="24"/>
                <w:szCs w:val="24"/>
              </w:rPr>
            </w:pPr>
            <w:r w:rsidRPr="00583E7E">
              <w:rPr>
                <w:rFonts w:ascii="Times New Roman" w:hAnsi="Times New Roman" w:cs="Times New Roman"/>
                <w:b/>
                <w:sz w:val="24"/>
                <w:szCs w:val="24"/>
              </w:rPr>
              <w:t>4.937.500,00</w:t>
            </w:r>
          </w:p>
        </w:tc>
      </w:tr>
      <w:tr w:rsidR="00AC0B6A" w:rsidTr="007D5E24">
        <w:tc>
          <w:tcPr>
            <w:tcW w:w="10938" w:type="dxa"/>
            <w:gridSpan w:val="6"/>
          </w:tcPr>
          <w:p w:rsidR="00AC0B6A" w:rsidRPr="00E7233E" w:rsidRDefault="00AC0B6A" w:rsidP="007D5E24">
            <w:pPr>
              <w:jc w:val="both"/>
              <w:rPr>
                <w:rFonts w:ascii="Times New Roman" w:hAnsi="Times New Roman" w:cs="Times New Roman"/>
                <w:sz w:val="24"/>
                <w:szCs w:val="24"/>
              </w:rPr>
            </w:pPr>
            <w:r w:rsidRPr="00E7233E">
              <w:rPr>
                <w:rFonts w:ascii="Times New Roman" w:hAnsi="Times New Roman" w:cs="Times New Roman"/>
                <w:sz w:val="24"/>
                <w:szCs w:val="24"/>
              </w:rPr>
              <w:t xml:space="preserve">Obrazloženje: </w:t>
            </w:r>
          </w:p>
          <w:p w:rsidR="00AC0B6A" w:rsidRPr="00E7233E" w:rsidRDefault="00AC0B6A" w:rsidP="007D5E24">
            <w:pPr>
              <w:jc w:val="both"/>
              <w:rPr>
                <w:rFonts w:ascii="Times New Roman" w:hAnsi="Times New Roman" w:cs="Times New Roman"/>
                <w:sz w:val="24"/>
                <w:szCs w:val="24"/>
              </w:rPr>
            </w:pPr>
            <w:r w:rsidRPr="00E7233E">
              <w:rPr>
                <w:rFonts w:ascii="Times New Roman" w:hAnsi="Times New Roman" w:cs="Times New Roman"/>
                <w:sz w:val="24"/>
                <w:szCs w:val="24"/>
              </w:rPr>
              <w:t>Povećanje sredstava za izvršenje programa u iznosu od 1.052.500 kn odnosi se na sljedeće:</w:t>
            </w:r>
          </w:p>
          <w:p w:rsidR="00AC0B6A" w:rsidRPr="00E7233E" w:rsidRDefault="00AC0B6A" w:rsidP="007D5E24">
            <w:pPr>
              <w:jc w:val="both"/>
              <w:rPr>
                <w:rFonts w:ascii="Times New Roman" w:hAnsi="Times New Roman" w:cs="Times New Roman"/>
                <w:sz w:val="24"/>
                <w:szCs w:val="24"/>
              </w:rPr>
            </w:pPr>
            <w:r w:rsidRPr="00E7233E">
              <w:rPr>
                <w:rFonts w:ascii="Times New Roman" w:hAnsi="Times New Roman" w:cs="Times New Roman"/>
                <w:sz w:val="24"/>
                <w:szCs w:val="24"/>
              </w:rPr>
              <w:t>Kroz radove održavanju javnoprometnih pješačkih površina izvršena ja sanacija nogostupa u Tuđmanovoj ulici (od skretanja za parkiralište iza Konzuma do kružnog toka) te uređenje pješačke staze kroz park ispod Doma za starije i nemoćne osobe pa je iznos za obavljanje ove komunalne djelatnosti povećan sa 100.000 kn na 112.500 kn.</w:t>
            </w:r>
          </w:p>
          <w:p w:rsidR="00AC0B6A" w:rsidRPr="00E7233E" w:rsidRDefault="00AC0B6A" w:rsidP="007D5E24">
            <w:pPr>
              <w:jc w:val="both"/>
              <w:rPr>
                <w:rFonts w:ascii="Times New Roman" w:hAnsi="Times New Roman" w:cs="Times New Roman"/>
                <w:sz w:val="24"/>
                <w:szCs w:val="24"/>
              </w:rPr>
            </w:pPr>
            <w:r w:rsidRPr="00E7233E">
              <w:rPr>
                <w:rFonts w:ascii="Times New Roman" w:hAnsi="Times New Roman" w:cs="Times New Roman"/>
                <w:sz w:val="24"/>
                <w:szCs w:val="24"/>
              </w:rPr>
              <w:t xml:space="preserve">Iznos za obavljanje komunalne djelatnosti održavanja groblja </w:t>
            </w:r>
            <w:r>
              <w:rPr>
                <w:rFonts w:ascii="Times New Roman" w:hAnsi="Times New Roman" w:cs="Times New Roman"/>
                <w:sz w:val="24"/>
                <w:szCs w:val="24"/>
              </w:rPr>
              <w:t xml:space="preserve">u odnosu na prvotno planiranih 105.000 kn </w:t>
            </w:r>
            <w:r w:rsidRPr="00E7233E">
              <w:rPr>
                <w:rFonts w:ascii="Times New Roman" w:hAnsi="Times New Roman" w:cs="Times New Roman"/>
                <w:sz w:val="24"/>
                <w:szCs w:val="24"/>
              </w:rPr>
              <w:t xml:space="preserve">povećan je za 60.000 kn iz razloga što je račun za održavanje groblja za </w:t>
            </w:r>
            <w:r>
              <w:rPr>
                <w:rFonts w:ascii="Times New Roman" w:hAnsi="Times New Roman" w:cs="Times New Roman"/>
                <w:sz w:val="24"/>
                <w:szCs w:val="24"/>
              </w:rPr>
              <w:t xml:space="preserve">period srpanj-prosinac </w:t>
            </w:r>
            <w:r w:rsidRPr="00E7233E">
              <w:rPr>
                <w:rFonts w:ascii="Times New Roman" w:hAnsi="Times New Roman" w:cs="Times New Roman"/>
                <w:sz w:val="24"/>
                <w:szCs w:val="24"/>
              </w:rPr>
              <w:t>2017. knjižen na proračunsku stavku u ovoj godini.</w:t>
            </w:r>
          </w:p>
          <w:p w:rsidR="00AC0B6A" w:rsidRPr="00E7233E" w:rsidRDefault="00AC0B6A" w:rsidP="007D5E24">
            <w:pPr>
              <w:jc w:val="both"/>
              <w:rPr>
                <w:rFonts w:ascii="Times New Roman" w:hAnsi="Times New Roman" w:cs="Times New Roman"/>
                <w:sz w:val="24"/>
                <w:szCs w:val="24"/>
              </w:rPr>
            </w:pPr>
            <w:r w:rsidRPr="00E7233E">
              <w:rPr>
                <w:rFonts w:ascii="Times New Roman" w:hAnsi="Times New Roman" w:cs="Times New Roman"/>
                <w:sz w:val="24"/>
                <w:szCs w:val="24"/>
              </w:rPr>
              <w:t xml:space="preserve">U okviru radova na održavanju </w:t>
            </w:r>
            <w:proofErr w:type="spellStart"/>
            <w:r w:rsidRPr="00E7233E">
              <w:rPr>
                <w:rFonts w:ascii="Times New Roman" w:hAnsi="Times New Roman" w:cs="Times New Roman"/>
                <w:sz w:val="24"/>
                <w:szCs w:val="24"/>
              </w:rPr>
              <w:t>oborinske</w:t>
            </w:r>
            <w:proofErr w:type="spellEnd"/>
            <w:r w:rsidRPr="00E7233E">
              <w:rPr>
                <w:rFonts w:ascii="Times New Roman" w:hAnsi="Times New Roman" w:cs="Times New Roman"/>
                <w:sz w:val="24"/>
                <w:szCs w:val="24"/>
              </w:rPr>
              <w:t xml:space="preserve"> odvodnje izvršena je sanacija i </w:t>
            </w:r>
            <w:proofErr w:type="spellStart"/>
            <w:r w:rsidRPr="00E7233E">
              <w:rPr>
                <w:rFonts w:ascii="Times New Roman" w:hAnsi="Times New Roman" w:cs="Times New Roman"/>
                <w:sz w:val="24"/>
                <w:szCs w:val="24"/>
              </w:rPr>
              <w:t>zacjevljenje</w:t>
            </w:r>
            <w:proofErr w:type="spellEnd"/>
            <w:r w:rsidRPr="00E7233E">
              <w:rPr>
                <w:rFonts w:ascii="Times New Roman" w:hAnsi="Times New Roman" w:cs="Times New Roman"/>
                <w:sz w:val="24"/>
                <w:szCs w:val="24"/>
              </w:rPr>
              <w:t xml:space="preserve"> </w:t>
            </w:r>
            <w:proofErr w:type="spellStart"/>
            <w:r w:rsidRPr="00E7233E">
              <w:rPr>
                <w:rFonts w:ascii="Times New Roman" w:hAnsi="Times New Roman" w:cs="Times New Roman"/>
                <w:sz w:val="24"/>
                <w:szCs w:val="24"/>
              </w:rPr>
              <w:t>oborinskog</w:t>
            </w:r>
            <w:proofErr w:type="spellEnd"/>
            <w:r w:rsidRPr="00E7233E">
              <w:rPr>
                <w:rFonts w:ascii="Times New Roman" w:hAnsi="Times New Roman" w:cs="Times New Roman"/>
                <w:sz w:val="24"/>
                <w:szCs w:val="24"/>
              </w:rPr>
              <w:t xml:space="preserve"> kanala u Ulici domovinskog rata 11 zbog kojeg su plavili objekti i dvorišta u ulici pa su sredstva za ovu stavku povećana s 80.000 na 110.000 kn.</w:t>
            </w:r>
          </w:p>
          <w:p w:rsidR="00AC0B6A" w:rsidRPr="00E7233E" w:rsidRDefault="00AC0B6A" w:rsidP="007D5E24">
            <w:pPr>
              <w:jc w:val="both"/>
              <w:rPr>
                <w:rFonts w:ascii="Times New Roman" w:hAnsi="Times New Roman" w:cs="Times New Roman"/>
                <w:sz w:val="24"/>
                <w:szCs w:val="24"/>
              </w:rPr>
            </w:pPr>
            <w:r w:rsidRPr="00E7233E">
              <w:rPr>
                <w:rFonts w:ascii="Times New Roman" w:hAnsi="Times New Roman" w:cs="Times New Roman"/>
                <w:sz w:val="24"/>
                <w:szCs w:val="24"/>
              </w:rPr>
              <w:t xml:space="preserve">U okviru radova na održavanju javne rasvjete u preostalom dijelu godine planirano je postavljanje stupova i svjetiljki javne rasvjete u još nekoliko gradskih ulica koje nisu osvijetljene (Trg Oluje, </w:t>
            </w:r>
            <w:r>
              <w:rPr>
                <w:rFonts w:ascii="Times New Roman" w:hAnsi="Times New Roman" w:cs="Times New Roman"/>
                <w:sz w:val="24"/>
                <w:szCs w:val="24"/>
              </w:rPr>
              <w:t xml:space="preserve">dio Trpimirove, dio Gajeva, </w:t>
            </w:r>
            <w:proofErr w:type="spellStart"/>
            <w:r>
              <w:rPr>
                <w:rFonts w:ascii="Times New Roman" w:hAnsi="Times New Roman" w:cs="Times New Roman"/>
                <w:sz w:val="24"/>
                <w:szCs w:val="24"/>
              </w:rPr>
              <w:t>Gojsalićeva</w:t>
            </w:r>
            <w:proofErr w:type="spellEnd"/>
            <w:r w:rsidRPr="00E7233E">
              <w:rPr>
                <w:rFonts w:ascii="Times New Roman" w:hAnsi="Times New Roman" w:cs="Times New Roman"/>
                <w:sz w:val="24"/>
                <w:szCs w:val="24"/>
              </w:rPr>
              <w:t>,</w:t>
            </w:r>
            <w:r>
              <w:rPr>
                <w:rFonts w:ascii="Times New Roman" w:hAnsi="Times New Roman" w:cs="Times New Roman"/>
                <w:sz w:val="24"/>
                <w:szCs w:val="24"/>
              </w:rPr>
              <w:t xml:space="preserve"> </w:t>
            </w:r>
            <w:r w:rsidRPr="00E7233E">
              <w:rPr>
                <w:rFonts w:ascii="Times New Roman" w:hAnsi="Times New Roman" w:cs="Times New Roman"/>
                <w:sz w:val="24"/>
                <w:szCs w:val="24"/>
              </w:rPr>
              <w:t xml:space="preserve">Domovinskog rata) za što je potrebno osigurati dodatna sredstva </w:t>
            </w:r>
            <w:r>
              <w:rPr>
                <w:rFonts w:ascii="Times New Roman" w:hAnsi="Times New Roman" w:cs="Times New Roman"/>
                <w:sz w:val="24"/>
                <w:szCs w:val="24"/>
              </w:rPr>
              <w:t>pa je stavka za održavanje javne rasvjete povećana sa 800.000 kn na 1.000.000 kn</w:t>
            </w:r>
            <w:r w:rsidRPr="00E7233E">
              <w:rPr>
                <w:rFonts w:ascii="Times New Roman" w:hAnsi="Times New Roman" w:cs="Times New Roman"/>
                <w:sz w:val="24"/>
                <w:szCs w:val="24"/>
              </w:rPr>
              <w:t>.</w:t>
            </w:r>
          </w:p>
          <w:p w:rsidR="00AC0B6A" w:rsidRPr="00E7233E" w:rsidRDefault="00AC0B6A" w:rsidP="007D5E24">
            <w:pPr>
              <w:jc w:val="both"/>
              <w:rPr>
                <w:rFonts w:ascii="Times New Roman" w:hAnsi="Times New Roman" w:cs="Times New Roman"/>
                <w:sz w:val="24"/>
                <w:szCs w:val="24"/>
              </w:rPr>
            </w:pPr>
            <w:r w:rsidRPr="00E7233E">
              <w:rPr>
                <w:rFonts w:ascii="Times New Roman" w:hAnsi="Times New Roman" w:cs="Times New Roman"/>
                <w:sz w:val="24"/>
                <w:szCs w:val="24"/>
              </w:rPr>
              <w:t>U okviru radova na održavanju nerazvrstanih cesta, kroz lipanj, srpanj i kolovoz, zbog velikog broja zahtjeva iz svih dijelova grada radovi na nerazvrstanim cestama izvodili</w:t>
            </w:r>
            <w:r>
              <w:rPr>
                <w:rFonts w:ascii="Times New Roman" w:hAnsi="Times New Roman" w:cs="Times New Roman"/>
                <w:sz w:val="24"/>
                <w:szCs w:val="24"/>
              </w:rPr>
              <w:t xml:space="preserve"> su se</w:t>
            </w:r>
            <w:r w:rsidRPr="00E7233E">
              <w:rPr>
                <w:rFonts w:ascii="Times New Roman" w:hAnsi="Times New Roman" w:cs="Times New Roman"/>
                <w:sz w:val="24"/>
                <w:szCs w:val="24"/>
              </w:rPr>
              <w:t xml:space="preserve"> pojačanim intenzitetom, a obuhvaćali su nasipanje makadamskih kolnika, sanaciju asfaltnih kolnika, košnju raslinja, postavljanje vertikalne i obilježavanje horizontalne prometne signalizacije</w:t>
            </w:r>
            <w:r>
              <w:rPr>
                <w:rFonts w:ascii="Times New Roman" w:hAnsi="Times New Roman" w:cs="Times New Roman"/>
                <w:sz w:val="24"/>
                <w:szCs w:val="24"/>
              </w:rPr>
              <w:t>, izradu naprava za smirivanje prometa što je zahtijevalo veća sredstva u odnosu na planirano pa je stavka za obavljanje ove komunalne djelatnosti</w:t>
            </w:r>
            <w:r w:rsidRPr="00E7233E">
              <w:rPr>
                <w:rFonts w:ascii="Times New Roman" w:hAnsi="Times New Roman" w:cs="Times New Roman"/>
                <w:sz w:val="24"/>
                <w:szCs w:val="24"/>
              </w:rPr>
              <w:t xml:space="preserve"> </w:t>
            </w:r>
            <w:r>
              <w:rPr>
                <w:rFonts w:ascii="Times New Roman" w:hAnsi="Times New Roman" w:cs="Times New Roman"/>
                <w:sz w:val="24"/>
                <w:szCs w:val="24"/>
              </w:rPr>
              <w:t>povećana s 1.300.000 kn na 1.950.000 kn</w:t>
            </w:r>
            <w:r w:rsidRPr="00E7233E">
              <w:rPr>
                <w:rFonts w:ascii="Times New Roman" w:hAnsi="Times New Roman" w:cs="Times New Roman"/>
                <w:sz w:val="24"/>
                <w:szCs w:val="24"/>
              </w:rPr>
              <w:t>.</w:t>
            </w:r>
          </w:p>
          <w:p w:rsidR="00AC0B6A" w:rsidRPr="0090113E" w:rsidRDefault="00AC0B6A" w:rsidP="007D5E24">
            <w:pPr>
              <w:jc w:val="both"/>
              <w:rPr>
                <w:rFonts w:ascii="Times New Roman" w:hAnsi="Times New Roman" w:cs="Times New Roman"/>
                <w:sz w:val="24"/>
                <w:szCs w:val="24"/>
              </w:rPr>
            </w:pPr>
            <w:r w:rsidRPr="00E7233E">
              <w:rPr>
                <w:rFonts w:ascii="Times New Roman" w:hAnsi="Times New Roman" w:cs="Times New Roman"/>
                <w:sz w:val="24"/>
                <w:szCs w:val="24"/>
              </w:rPr>
              <w:t>Iznos za obavljanje komunalne djelatnosti održavanja</w:t>
            </w:r>
            <w:r>
              <w:rPr>
                <w:rFonts w:ascii="Times New Roman" w:hAnsi="Times New Roman" w:cs="Times New Roman"/>
                <w:sz w:val="24"/>
                <w:szCs w:val="24"/>
              </w:rPr>
              <w:t xml:space="preserve"> čistoće i javnih površina s prethodno planiranih 1.500.000 kn povećan je na 1.600.000 kn </w:t>
            </w:r>
            <w:r w:rsidRPr="00E7233E">
              <w:rPr>
                <w:rFonts w:ascii="Times New Roman" w:hAnsi="Times New Roman" w:cs="Times New Roman"/>
                <w:sz w:val="24"/>
                <w:szCs w:val="24"/>
              </w:rPr>
              <w:t xml:space="preserve">iz razloga što je račun za </w:t>
            </w:r>
            <w:r>
              <w:rPr>
                <w:rFonts w:ascii="Times New Roman" w:hAnsi="Times New Roman" w:cs="Times New Roman"/>
                <w:sz w:val="24"/>
                <w:szCs w:val="24"/>
              </w:rPr>
              <w:t xml:space="preserve">radove u prosincu 2017. </w:t>
            </w:r>
            <w:r w:rsidRPr="00E7233E">
              <w:rPr>
                <w:rFonts w:ascii="Times New Roman" w:hAnsi="Times New Roman" w:cs="Times New Roman"/>
                <w:sz w:val="24"/>
                <w:szCs w:val="24"/>
              </w:rPr>
              <w:t>knjižen na proračunsku stavku u ovoj godini.</w:t>
            </w:r>
          </w:p>
        </w:tc>
      </w:tr>
    </w:tbl>
    <w:p w:rsidR="00AC0B6A" w:rsidRDefault="00AC0B6A" w:rsidP="00AC0B6A">
      <w:pPr>
        <w:spacing w:after="0"/>
        <w:rPr>
          <w:rFonts w:ascii="Times New Roman" w:eastAsia="Calibri" w:hAnsi="Times New Roman" w:cs="Times New Roman"/>
          <w:b/>
          <w:sz w:val="24"/>
          <w:szCs w:val="24"/>
        </w:rPr>
      </w:pPr>
    </w:p>
    <w:p w:rsidR="00AC0B6A" w:rsidRDefault="00AC0B6A" w:rsidP="00AC0B6A">
      <w:pPr>
        <w:spacing w:after="0"/>
        <w:rPr>
          <w:rFonts w:ascii="Times New Roman" w:eastAsia="Calibri" w:hAnsi="Times New Roman" w:cs="Times New Roman"/>
          <w:b/>
          <w:sz w:val="24"/>
          <w:szCs w:val="24"/>
        </w:rPr>
      </w:pPr>
    </w:p>
    <w:p w:rsidR="00AC0B6A" w:rsidRDefault="00AC0B6A" w:rsidP="00AC0B6A">
      <w:pPr>
        <w:pStyle w:val="Odlomakpopisa"/>
        <w:numPr>
          <w:ilvl w:val="0"/>
          <w:numId w:val="10"/>
        </w:numPr>
        <w:spacing w:after="0"/>
        <w:ind w:left="720"/>
        <w:rPr>
          <w:rFonts w:ascii="Times New Roman" w:hAnsi="Times New Roman"/>
          <w:sz w:val="24"/>
          <w:szCs w:val="24"/>
        </w:rPr>
      </w:pPr>
      <w:r w:rsidRPr="0009158D">
        <w:rPr>
          <w:rFonts w:ascii="Times New Roman" w:hAnsi="Times New Roman"/>
          <w:sz w:val="24"/>
          <w:szCs w:val="24"/>
        </w:rPr>
        <w:t>PROGRAM KOMUNALNIH USLUGA I ODRŽAVANJA OBJEKATA</w:t>
      </w:r>
    </w:p>
    <w:p w:rsidR="00AC0B6A" w:rsidRDefault="00AC0B6A" w:rsidP="00AC0B6A">
      <w:pPr>
        <w:jc w:val="both"/>
        <w:rPr>
          <w:rFonts w:ascii="Times New Roman" w:eastAsia="Times New Roman" w:hAnsi="Times New Roman" w:cs="Times New Roman"/>
          <w:sz w:val="24"/>
          <w:szCs w:val="24"/>
          <w:lang w:eastAsia="hr-HR"/>
        </w:rPr>
      </w:pPr>
      <w:r w:rsidRPr="00C0353C">
        <w:rPr>
          <w:rFonts w:ascii="Times New Roman" w:eastAsia="Times New Roman" w:hAnsi="Times New Roman" w:cs="Times New Roman"/>
          <w:sz w:val="24"/>
          <w:szCs w:val="24"/>
          <w:lang w:eastAsia="hr-HR"/>
        </w:rPr>
        <w:t xml:space="preserve">Zakonska osnova: </w:t>
      </w:r>
      <w:r w:rsidRPr="00C0353C">
        <w:rPr>
          <w:rFonts w:ascii="Times New Roman" w:hAnsi="Times New Roman" w:cs="Times New Roman"/>
          <w:sz w:val="24"/>
          <w:szCs w:val="24"/>
        </w:rPr>
        <w:t xml:space="preserve">Zakon o </w:t>
      </w:r>
      <w:r w:rsidRPr="00C0353C">
        <w:rPr>
          <w:rFonts w:ascii="Times New Roman" w:eastAsia="Times New Roman" w:hAnsi="Times New Roman" w:cs="Times New Roman"/>
          <w:sz w:val="24"/>
          <w:szCs w:val="24"/>
          <w:lang w:eastAsia="hr-HR"/>
        </w:rPr>
        <w:t xml:space="preserve">lokalnoj i područnoj (regionalnoj) samoupravi, Zakon o vlasništvu i drugim stvarnim pravima, </w:t>
      </w:r>
      <w:r w:rsidRPr="00C0353C">
        <w:rPr>
          <w:rFonts w:ascii="Times New Roman" w:hAnsi="Times New Roman" w:cs="Times New Roman"/>
          <w:sz w:val="24"/>
          <w:szCs w:val="24"/>
        </w:rPr>
        <w:t xml:space="preserve">Zakona o zaštiti pučanstva od zaraznih bolesti, Zakon o zaštiti životinja, Zakon o veterinarstvu, Zakona o naseljima, </w:t>
      </w:r>
      <w:r w:rsidRPr="00C0353C">
        <w:rPr>
          <w:rFonts w:ascii="Times New Roman" w:eastAsia="Times New Roman" w:hAnsi="Times New Roman" w:cs="Times New Roman"/>
          <w:sz w:val="24"/>
          <w:szCs w:val="24"/>
          <w:lang w:eastAsia="hr-HR"/>
        </w:rPr>
        <w:t>Zakon o koncesijama.</w:t>
      </w:r>
    </w:p>
    <w:p w:rsidR="00AC0B6A" w:rsidRPr="00C0353C" w:rsidRDefault="00AC0B6A" w:rsidP="00AC0B6A">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Ciljevi programa: </w:t>
      </w:r>
      <w:r>
        <w:rPr>
          <w:rFonts w:ascii="Times New Roman" w:hAnsi="Times New Roman" w:cs="Times New Roman"/>
          <w:sz w:val="24"/>
          <w:szCs w:val="24"/>
        </w:rPr>
        <w:t>Program obuhvaća održavanje objekata i poslovnih prostora u vlasništvu Grada te obavljanje komunalnih usluga iz nadležnosti Grada od općeg interesa (zbrinjavanje pasa lutalica, deratizacija i dezinsekcija, označavanje ulica kućnim brojevima, ukrašavanje grada povodom blagdana). Ciljevi programa su sanacija i održavanje imovine Grada, prevencija bolesti i zaštita i očuvanje zdravlja građana te poboljšanje uređenosti i izgleda grada.</w:t>
      </w:r>
    </w:p>
    <w:tbl>
      <w:tblPr>
        <w:tblStyle w:val="Reetkatablice"/>
        <w:tblW w:w="10938" w:type="dxa"/>
        <w:tblLook w:val="04A0"/>
      </w:tblPr>
      <w:tblGrid>
        <w:gridCol w:w="2802"/>
        <w:gridCol w:w="2835"/>
        <w:gridCol w:w="1559"/>
        <w:gridCol w:w="7"/>
        <w:gridCol w:w="1853"/>
        <w:gridCol w:w="1882"/>
      </w:tblGrid>
      <w:tr w:rsidR="00AC0B6A" w:rsidRPr="00276ACE" w:rsidTr="007D5E24">
        <w:trPr>
          <w:trHeight w:val="813"/>
        </w:trPr>
        <w:tc>
          <w:tcPr>
            <w:tcW w:w="2802" w:type="dxa"/>
          </w:tcPr>
          <w:p w:rsidR="00AC0B6A" w:rsidRPr="00B05E70" w:rsidRDefault="00AC0B6A" w:rsidP="007D5E24">
            <w:pPr>
              <w:rPr>
                <w:rFonts w:ascii="Times New Roman" w:hAnsi="Times New Roman"/>
                <w:b/>
                <w:sz w:val="24"/>
                <w:szCs w:val="24"/>
              </w:rPr>
            </w:pPr>
            <w:r w:rsidRPr="00B05E70">
              <w:rPr>
                <w:rFonts w:ascii="Times New Roman" w:hAnsi="Times New Roman"/>
                <w:b/>
                <w:sz w:val="24"/>
                <w:szCs w:val="24"/>
              </w:rPr>
              <w:t>PROGRAM komunalnih usluga i održavanja objekata</w:t>
            </w:r>
          </w:p>
          <w:p w:rsidR="00AC0B6A" w:rsidRPr="00276ACE" w:rsidRDefault="00AC0B6A" w:rsidP="007D5E24">
            <w:pPr>
              <w:rPr>
                <w:rFonts w:ascii="Times New Roman" w:hAnsi="Times New Roman" w:cs="Times New Roman"/>
                <w:b/>
                <w:sz w:val="24"/>
                <w:szCs w:val="24"/>
              </w:rPr>
            </w:pPr>
          </w:p>
        </w:tc>
        <w:tc>
          <w:tcPr>
            <w:tcW w:w="2835" w:type="dxa"/>
            <w:tcBorders>
              <w:bottom w:val="single" w:sz="4" w:space="0" w:color="auto"/>
            </w:tcBorders>
          </w:tcPr>
          <w:p w:rsidR="00AC0B6A" w:rsidRPr="00276ACE" w:rsidRDefault="00AC0B6A" w:rsidP="007D5E24">
            <w:pPr>
              <w:rPr>
                <w:rFonts w:ascii="Times New Roman" w:hAnsi="Times New Roman" w:cs="Times New Roman"/>
                <w:b/>
                <w:sz w:val="24"/>
                <w:szCs w:val="24"/>
              </w:rPr>
            </w:pPr>
          </w:p>
        </w:tc>
        <w:tc>
          <w:tcPr>
            <w:tcW w:w="1559" w:type="dxa"/>
            <w:tcBorders>
              <w:bottom w:val="single" w:sz="4" w:space="0" w:color="auto"/>
            </w:tcBorders>
            <w:vAlign w:val="center"/>
          </w:tcPr>
          <w:p w:rsidR="00AC0B6A" w:rsidRPr="009E6C92" w:rsidRDefault="00AC0B6A" w:rsidP="007D5E24">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gridSpan w:val="2"/>
            <w:tcBorders>
              <w:bottom w:val="single" w:sz="4" w:space="0" w:color="auto"/>
            </w:tcBorders>
            <w:vAlign w:val="center"/>
          </w:tcPr>
          <w:p w:rsidR="00AC0B6A" w:rsidRDefault="00AC0B6A" w:rsidP="007D5E24">
            <w:pPr>
              <w:jc w:val="center"/>
              <w:rPr>
                <w:rFonts w:ascii="Times New Roman" w:hAnsi="Times New Roman" w:cs="Times New Roman"/>
                <w:b/>
                <w:sz w:val="24"/>
                <w:szCs w:val="24"/>
              </w:rPr>
            </w:pPr>
            <w:r>
              <w:rPr>
                <w:rFonts w:ascii="Times New Roman" w:hAnsi="Times New Roman" w:cs="Times New Roman"/>
                <w:b/>
                <w:sz w:val="24"/>
                <w:szCs w:val="24"/>
              </w:rPr>
              <w:t>Povećanje/</w:t>
            </w:r>
          </w:p>
          <w:p w:rsidR="00AC0B6A" w:rsidRPr="00276ACE" w:rsidRDefault="00AC0B6A" w:rsidP="007D5E24">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AC0B6A" w:rsidRPr="00276ACE" w:rsidRDefault="00AC0B6A" w:rsidP="007D5E24">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AC0B6A" w:rsidRPr="00C836B3" w:rsidTr="007D5E24">
        <w:trPr>
          <w:trHeight w:val="266"/>
        </w:trPr>
        <w:tc>
          <w:tcPr>
            <w:tcW w:w="2802" w:type="dxa"/>
          </w:tcPr>
          <w:p w:rsidR="00AC0B6A" w:rsidRPr="00C836B3" w:rsidRDefault="00AC0B6A" w:rsidP="007D5E24">
            <w:pPr>
              <w:rPr>
                <w:rFonts w:ascii="Times New Roman" w:hAnsi="Times New Roman" w:cs="Times New Roman"/>
                <w:sz w:val="24"/>
                <w:szCs w:val="24"/>
              </w:rPr>
            </w:pPr>
            <w:r w:rsidRPr="00C836B3">
              <w:rPr>
                <w:rFonts w:ascii="Times New Roman" w:hAnsi="Times New Roman" w:cs="Times New Roman"/>
                <w:sz w:val="24"/>
                <w:szCs w:val="24"/>
              </w:rPr>
              <w:t>Aktivnost</w:t>
            </w:r>
          </w:p>
        </w:tc>
        <w:tc>
          <w:tcPr>
            <w:tcW w:w="2835" w:type="dxa"/>
            <w:tcBorders>
              <w:bottom w:val="single" w:sz="4" w:space="0" w:color="auto"/>
            </w:tcBorders>
          </w:tcPr>
          <w:p w:rsidR="00AC0B6A" w:rsidRPr="00C836B3" w:rsidRDefault="00AC0B6A" w:rsidP="007D5E24">
            <w:pPr>
              <w:rPr>
                <w:rFonts w:ascii="Times New Roman" w:hAnsi="Times New Roman" w:cs="Times New Roman"/>
                <w:sz w:val="24"/>
                <w:szCs w:val="24"/>
              </w:rPr>
            </w:pPr>
            <w:r w:rsidRPr="00C836B3">
              <w:rPr>
                <w:rFonts w:ascii="Times New Roman" w:hAnsi="Times New Roman" w:cs="Times New Roman"/>
                <w:sz w:val="24"/>
                <w:szCs w:val="24"/>
              </w:rPr>
              <w:t xml:space="preserve">Komunalne usluge i </w:t>
            </w:r>
            <w:r w:rsidRPr="00C836B3">
              <w:rPr>
                <w:rFonts w:ascii="Times New Roman" w:hAnsi="Times New Roman" w:cs="Times New Roman"/>
                <w:sz w:val="24"/>
                <w:szCs w:val="24"/>
              </w:rPr>
              <w:lastRenderedPageBreak/>
              <w:t>održavanje objekata</w:t>
            </w:r>
          </w:p>
        </w:tc>
        <w:tc>
          <w:tcPr>
            <w:tcW w:w="1559" w:type="dxa"/>
            <w:tcBorders>
              <w:bottom w:val="single" w:sz="4" w:space="0" w:color="auto"/>
            </w:tcBorders>
          </w:tcPr>
          <w:p w:rsidR="00AC0B6A" w:rsidRPr="00C836B3" w:rsidRDefault="00AC0B6A" w:rsidP="007D5E24">
            <w:pPr>
              <w:jc w:val="right"/>
              <w:rPr>
                <w:rFonts w:ascii="Times New Roman" w:hAnsi="Times New Roman" w:cs="Times New Roman"/>
                <w:sz w:val="24"/>
                <w:szCs w:val="24"/>
              </w:rPr>
            </w:pPr>
            <w:r w:rsidRPr="00C836B3">
              <w:rPr>
                <w:rFonts w:ascii="Times New Roman" w:hAnsi="Times New Roman" w:cs="Times New Roman"/>
                <w:sz w:val="24"/>
                <w:szCs w:val="24"/>
              </w:rPr>
              <w:lastRenderedPageBreak/>
              <w:t>1.</w:t>
            </w:r>
            <w:r>
              <w:rPr>
                <w:rFonts w:ascii="Times New Roman" w:hAnsi="Times New Roman" w:cs="Times New Roman"/>
                <w:sz w:val="24"/>
                <w:szCs w:val="24"/>
              </w:rPr>
              <w:t>601</w:t>
            </w:r>
            <w:r w:rsidRPr="00C836B3">
              <w:rPr>
                <w:rFonts w:ascii="Times New Roman" w:hAnsi="Times New Roman" w:cs="Times New Roman"/>
                <w:sz w:val="24"/>
                <w:szCs w:val="24"/>
              </w:rPr>
              <w:t>.000,00</w:t>
            </w:r>
          </w:p>
        </w:tc>
        <w:tc>
          <w:tcPr>
            <w:tcW w:w="1860" w:type="dxa"/>
            <w:gridSpan w:val="2"/>
            <w:tcBorders>
              <w:bottom w:val="single" w:sz="4" w:space="0" w:color="auto"/>
            </w:tcBorders>
          </w:tcPr>
          <w:p w:rsidR="00AC0B6A" w:rsidRPr="00C836B3" w:rsidRDefault="00AC0B6A" w:rsidP="007D5E24">
            <w:pPr>
              <w:jc w:val="right"/>
              <w:rPr>
                <w:rFonts w:ascii="Times New Roman" w:hAnsi="Times New Roman" w:cs="Times New Roman"/>
                <w:sz w:val="24"/>
                <w:szCs w:val="24"/>
              </w:rPr>
            </w:pPr>
            <w:r>
              <w:rPr>
                <w:rFonts w:ascii="Times New Roman" w:hAnsi="Times New Roman" w:cs="Times New Roman"/>
                <w:sz w:val="24"/>
                <w:szCs w:val="24"/>
              </w:rPr>
              <w:t>+36</w:t>
            </w:r>
            <w:r w:rsidRPr="00C836B3">
              <w:rPr>
                <w:rFonts w:ascii="Times New Roman" w:hAnsi="Times New Roman" w:cs="Times New Roman"/>
                <w:sz w:val="24"/>
                <w:szCs w:val="24"/>
              </w:rPr>
              <w:t>.</w:t>
            </w:r>
            <w:r>
              <w:rPr>
                <w:rFonts w:ascii="Times New Roman" w:hAnsi="Times New Roman" w:cs="Times New Roman"/>
                <w:sz w:val="24"/>
                <w:szCs w:val="24"/>
              </w:rPr>
              <w:t>450</w:t>
            </w:r>
            <w:r w:rsidRPr="00C836B3">
              <w:rPr>
                <w:rFonts w:ascii="Times New Roman" w:hAnsi="Times New Roman" w:cs="Times New Roman"/>
                <w:sz w:val="24"/>
                <w:szCs w:val="24"/>
              </w:rPr>
              <w:t>,00</w:t>
            </w:r>
          </w:p>
        </w:tc>
        <w:tc>
          <w:tcPr>
            <w:tcW w:w="1882" w:type="dxa"/>
            <w:tcBorders>
              <w:bottom w:val="single" w:sz="4" w:space="0" w:color="auto"/>
            </w:tcBorders>
          </w:tcPr>
          <w:p w:rsidR="00AC0B6A" w:rsidRPr="00C836B3" w:rsidRDefault="00AC0B6A" w:rsidP="007D5E24">
            <w:pPr>
              <w:jc w:val="right"/>
              <w:rPr>
                <w:rFonts w:ascii="Times New Roman" w:hAnsi="Times New Roman" w:cs="Times New Roman"/>
                <w:sz w:val="24"/>
                <w:szCs w:val="24"/>
              </w:rPr>
            </w:pPr>
            <w:r w:rsidRPr="00C836B3">
              <w:rPr>
                <w:rFonts w:ascii="Times New Roman" w:hAnsi="Times New Roman" w:cs="Times New Roman"/>
                <w:sz w:val="24"/>
                <w:szCs w:val="24"/>
              </w:rPr>
              <w:t>1.</w:t>
            </w:r>
            <w:r>
              <w:rPr>
                <w:rFonts w:ascii="Times New Roman" w:hAnsi="Times New Roman" w:cs="Times New Roman"/>
                <w:sz w:val="24"/>
                <w:szCs w:val="24"/>
              </w:rPr>
              <w:t>637</w:t>
            </w:r>
            <w:r w:rsidRPr="00C836B3">
              <w:rPr>
                <w:rFonts w:ascii="Times New Roman" w:hAnsi="Times New Roman" w:cs="Times New Roman"/>
                <w:sz w:val="24"/>
                <w:szCs w:val="24"/>
              </w:rPr>
              <w:t>.</w:t>
            </w:r>
            <w:r>
              <w:rPr>
                <w:rFonts w:ascii="Times New Roman" w:hAnsi="Times New Roman" w:cs="Times New Roman"/>
                <w:sz w:val="24"/>
                <w:szCs w:val="24"/>
              </w:rPr>
              <w:t>450</w:t>
            </w:r>
            <w:r w:rsidRPr="00C836B3">
              <w:rPr>
                <w:rFonts w:ascii="Times New Roman" w:hAnsi="Times New Roman" w:cs="Times New Roman"/>
                <w:sz w:val="24"/>
                <w:szCs w:val="24"/>
              </w:rPr>
              <w:t>,00</w:t>
            </w:r>
          </w:p>
        </w:tc>
      </w:tr>
      <w:tr w:rsidR="00AC0B6A" w:rsidRPr="000913CC" w:rsidTr="007D5E24">
        <w:trPr>
          <w:trHeight w:val="266"/>
        </w:trPr>
        <w:tc>
          <w:tcPr>
            <w:tcW w:w="5637" w:type="dxa"/>
            <w:gridSpan w:val="2"/>
          </w:tcPr>
          <w:p w:rsidR="00AC0B6A" w:rsidRPr="00276ACE" w:rsidRDefault="00AC0B6A" w:rsidP="007D5E24">
            <w:pPr>
              <w:jc w:val="right"/>
              <w:rPr>
                <w:rFonts w:ascii="Times New Roman" w:hAnsi="Times New Roman" w:cs="Times New Roman"/>
                <w:b/>
                <w:sz w:val="24"/>
                <w:szCs w:val="24"/>
              </w:rPr>
            </w:pPr>
            <w:r>
              <w:rPr>
                <w:rFonts w:ascii="Times New Roman" w:hAnsi="Times New Roman" w:cs="Times New Roman"/>
                <w:b/>
                <w:sz w:val="24"/>
                <w:szCs w:val="24"/>
              </w:rPr>
              <w:lastRenderedPageBreak/>
              <w:t>UKUPNO:</w:t>
            </w:r>
          </w:p>
        </w:tc>
        <w:tc>
          <w:tcPr>
            <w:tcW w:w="1566" w:type="dxa"/>
            <w:gridSpan w:val="2"/>
            <w:tcBorders>
              <w:bottom w:val="single" w:sz="4" w:space="0" w:color="auto"/>
            </w:tcBorders>
          </w:tcPr>
          <w:p w:rsidR="00AC0B6A" w:rsidRPr="00772DCA" w:rsidRDefault="00AC0B6A" w:rsidP="007D5E24">
            <w:pPr>
              <w:jc w:val="right"/>
              <w:rPr>
                <w:rFonts w:ascii="Times New Roman" w:hAnsi="Times New Roman" w:cs="Times New Roman"/>
                <w:b/>
                <w:sz w:val="24"/>
                <w:szCs w:val="24"/>
              </w:rPr>
            </w:pPr>
            <w:r w:rsidRPr="00772DCA">
              <w:rPr>
                <w:rFonts w:ascii="Times New Roman" w:hAnsi="Times New Roman" w:cs="Times New Roman"/>
                <w:b/>
                <w:sz w:val="24"/>
                <w:szCs w:val="24"/>
              </w:rPr>
              <w:t>1.601.000,00</w:t>
            </w:r>
          </w:p>
        </w:tc>
        <w:tc>
          <w:tcPr>
            <w:tcW w:w="1853" w:type="dxa"/>
            <w:tcBorders>
              <w:bottom w:val="single" w:sz="4" w:space="0" w:color="auto"/>
            </w:tcBorders>
          </w:tcPr>
          <w:p w:rsidR="00AC0B6A" w:rsidRPr="000D1319" w:rsidRDefault="00AC0B6A" w:rsidP="007D5E24">
            <w:pPr>
              <w:jc w:val="right"/>
              <w:rPr>
                <w:rFonts w:ascii="Times New Roman" w:hAnsi="Times New Roman" w:cs="Times New Roman"/>
                <w:b/>
                <w:sz w:val="24"/>
                <w:szCs w:val="24"/>
              </w:rPr>
            </w:pPr>
            <w:r w:rsidRPr="000D1319">
              <w:rPr>
                <w:rFonts w:ascii="Times New Roman" w:hAnsi="Times New Roman" w:cs="Times New Roman"/>
                <w:b/>
                <w:sz w:val="24"/>
                <w:szCs w:val="24"/>
              </w:rPr>
              <w:t>+36.450,00</w:t>
            </w:r>
          </w:p>
        </w:tc>
        <w:tc>
          <w:tcPr>
            <w:tcW w:w="1882" w:type="dxa"/>
            <w:tcBorders>
              <w:bottom w:val="single" w:sz="4" w:space="0" w:color="auto"/>
            </w:tcBorders>
          </w:tcPr>
          <w:p w:rsidR="00AC0B6A" w:rsidRPr="000D1319" w:rsidRDefault="00AC0B6A" w:rsidP="007D5E24">
            <w:pPr>
              <w:jc w:val="right"/>
              <w:rPr>
                <w:rFonts w:ascii="Times New Roman" w:hAnsi="Times New Roman" w:cs="Times New Roman"/>
                <w:b/>
                <w:sz w:val="24"/>
                <w:szCs w:val="24"/>
              </w:rPr>
            </w:pPr>
            <w:r w:rsidRPr="000D1319">
              <w:rPr>
                <w:rFonts w:ascii="Times New Roman" w:hAnsi="Times New Roman" w:cs="Times New Roman"/>
                <w:b/>
                <w:sz w:val="24"/>
                <w:szCs w:val="24"/>
              </w:rPr>
              <w:t>1.637.450,00</w:t>
            </w:r>
          </w:p>
        </w:tc>
      </w:tr>
      <w:tr w:rsidR="00AC0B6A" w:rsidTr="007D5E24">
        <w:tc>
          <w:tcPr>
            <w:tcW w:w="10938" w:type="dxa"/>
            <w:gridSpan w:val="6"/>
          </w:tcPr>
          <w:p w:rsidR="00AC0B6A" w:rsidRDefault="00AC0B6A" w:rsidP="007D5E24">
            <w:pPr>
              <w:jc w:val="both"/>
              <w:rPr>
                <w:rFonts w:ascii="Times New Roman" w:hAnsi="Times New Roman" w:cs="Times New Roman"/>
                <w:sz w:val="24"/>
                <w:szCs w:val="24"/>
              </w:rPr>
            </w:pPr>
            <w:r>
              <w:rPr>
                <w:rFonts w:ascii="Times New Roman" w:hAnsi="Times New Roman" w:cs="Times New Roman"/>
                <w:sz w:val="24"/>
                <w:szCs w:val="24"/>
              </w:rPr>
              <w:t xml:space="preserve">Obrazloženje: </w:t>
            </w:r>
          </w:p>
          <w:p w:rsidR="00AC0B6A" w:rsidRDefault="00AC0B6A" w:rsidP="007D5E24">
            <w:pPr>
              <w:jc w:val="both"/>
              <w:rPr>
                <w:rFonts w:ascii="Times New Roman" w:hAnsi="Times New Roman" w:cs="Times New Roman"/>
                <w:sz w:val="24"/>
                <w:szCs w:val="24"/>
              </w:rPr>
            </w:pPr>
            <w:r>
              <w:rPr>
                <w:rFonts w:ascii="Times New Roman" w:hAnsi="Times New Roman" w:cs="Times New Roman"/>
                <w:sz w:val="24"/>
                <w:szCs w:val="24"/>
              </w:rPr>
              <w:t xml:space="preserve">Unutar programa povećani su rashodi za ostala tekuća održavanja za 170.000 kn (izvršena je sanacija odrona iznad kuća u Drniškoj ulici, postavljane rukohvata u Tomislavovoj i ograde u Branimirovoj, </w:t>
            </w:r>
            <w:proofErr w:type="spellStart"/>
            <w:r>
              <w:rPr>
                <w:rFonts w:ascii="Times New Roman" w:hAnsi="Times New Roman" w:cs="Times New Roman"/>
                <w:sz w:val="24"/>
                <w:szCs w:val="24"/>
              </w:rPr>
              <w:t>izmještanje</w:t>
            </w:r>
            <w:proofErr w:type="spellEnd"/>
            <w:r>
              <w:rPr>
                <w:rFonts w:ascii="Times New Roman" w:hAnsi="Times New Roman" w:cs="Times New Roman"/>
                <w:sz w:val="24"/>
                <w:szCs w:val="24"/>
              </w:rPr>
              <w:t xml:space="preserve"> dimnjaka iz poslovnog prostora u Zvonimirovoj 7A, a planirana je nabava pumpe i opreme za automatski rad za crpnu stanicu Kablari u Golubiću), za pričuvu sredstva su povećana za 10.000 kn, za božićno i novogodišnje ukrašavanje grada za 40.000 kn (planirana nabava novih ukrasa). Stavka za us</w:t>
            </w:r>
            <w:r w:rsidRPr="00772DCA">
              <w:rPr>
                <w:rFonts w:ascii="Times New Roman" w:hAnsi="Times New Roman" w:cs="Times New Roman"/>
                <w:sz w:val="24"/>
                <w:szCs w:val="24"/>
              </w:rPr>
              <w:t>luge hvatanja i zbrinjavanja pasa lutalica</w:t>
            </w:r>
            <w:r>
              <w:rPr>
                <w:rFonts w:ascii="Times New Roman" w:hAnsi="Times New Roman" w:cs="Times New Roman"/>
                <w:sz w:val="24"/>
                <w:szCs w:val="24"/>
              </w:rPr>
              <w:t xml:space="preserve"> povećana je sa 100.000 kn na 150.000 kn iz razloga što je novim Zakonom o zaštiti životinja propisan „no </w:t>
            </w:r>
            <w:proofErr w:type="spellStart"/>
            <w:r>
              <w:rPr>
                <w:rFonts w:ascii="Times New Roman" w:hAnsi="Times New Roman" w:cs="Times New Roman"/>
                <w:sz w:val="24"/>
                <w:szCs w:val="24"/>
              </w:rPr>
              <w:t>kill</w:t>
            </w:r>
            <w:proofErr w:type="spellEnd"/>
            <w:r>
              <w:rPr>
                <w:rFonts w:ascii="Times New Roman" w:hAnsi="Times New Roman" w:cs="Times New Roman"/>
                <w:sz w:val="24"/>
                <w:szCs w:val="24"/>
              </w:rPr>
              <w:t>“ sustav zbrinjavanja životinja koji za posljedicu ima više troškove zbrinjavanja pasa lutalica.</w:t>
            </w:r>
          </w:p>
          <w:p w:rsidR="00AC0B6A" w:rsidRDefault="00AC0B6A" w:rsidP="007D5E24">
            <w:pPr>
              <w:jc w:val="both"/>
              <w:rPr>
                <w:rFonts w:ascii="Times New Roman" w:hAnsi="Times New Roman" w:cs="Times New Roman"/>
                <w:sz w:val="24"/>
                <w:szCs w:val="24"/>
              </w:rPr>
            </w:pPr>
            <w:r>
              <w:rPr>
                <w:rFonts w:ascii="Times New Roman" w:hAnsi="Times New Roman" w:cs="Times New Roman"/>
                <w:sz w:val="24"/>
                <w:szCs w:val="24"/>
              </w:rPr>
              <w:t xml:space="preserve">Smanjeni su rashodi za plaćanje naknade za korištenje zemljišta Općine Biskupija na deponiji ''Mala </w:t>
            </w:r>
            <w:proofErr w:type="spellStart"/>
            <w:r>
              <w:rPr>
                <w:rFonts w:ascii="Times New Roman" w:hAnsi="Times New Roman" w:cs="Times New Roman"/>
                <w:sz w:val="24"/>
                <w:szCs w:val="24"/>
              </w:rPr>
              <w:t>Promina</w:t>
            </w:r>
            <w:proofErr w:type="spellEnd"/>
            <w:r>
              <w:rPr>
                <w:rFonts w:ascii="Times New Roman" w:hAnsi="Times New Roman" w:cs="Times New Roman"/>
                <w:sz w:val="24"/>
                <w:szCs w:val="24"/>
              </w:rPr>
              <w:t>'' iz razloga što je Općina Biskupija oslobodila Grad Knin plaćanja naknade za vrijeme izvođenja radova na sanaciji deponije.</w:t>
            </w:r>
          </w:p>
          <w:p w:rsidR="00AC0B6A" w:rsidRDefault="00AC0B6A" w:rsidP="007D5E24">
            <w:pPr>
              <w:jc w:val="both"/>
              <w:rPr>
                <w:rFonts w:ascii="Times New Roman" w:hAnsi="Times New Roman" w:cs="Times New Roman"/>
                <w:sz w:val="24"/>
                <w:szCs w:val="24"/>
              </w:rPr>
            </w:pPr>
            <w:r>
              <w:rPr>
                <w:rFonts w:ascii="Times New Roman" w:hAnsi="Times New Roman" w:cs="Times New Roman"/>
                <w:sz w:val="24"/>
                <w:szCs w:val="24"/>
              </w:rPr>
              <w:t>Iz programa je izbačena stavka za energetsku obnovu zgrada u iznosu 150.000 kn obzirom da je za prijavu projekata na javne pozive MGIPU potrebno osigurati znatno viši iznos sufinanciranja.</w:t>
            </w:r>
          </w:p>
          <w:p w:rsidR="00AC0B6A" w:rsidRPr="00FD2BC9" w:rsidRDefault="00AC0B6A" w:rsidP="007D5E24">
            <w:pPr>
              <w:jc w:val="both"/>
              <w:rPr>
                <w:rFonts w:ascii="Times New Roman" w:hAnsi="Times New Roman" w:cs="Times New Roman"/>
                <w:sz w:val="24"/>
                <w:szCs w:val="24"/>
              </w:rPr>
            </w:pPr>
            <w:r>
              <w:rPr>
                <w:rFonts w:ascii="Times New Roman" w:hAnsi="Times New Roman" w:cs="Times New Roman"/>
                <w:sz w:val="24"/>
                <w:szCs w:val="24"/>
              </w:rPr>
              <w:t>U odnosu na tekući plan ukupni rashodi za ovaj program povećani su za 36.450 kn.</w:t>
            </w:r>
          </w:p>
        </w:tc>
      </w:tr>
    </w:tbl>
    <w:p w:rsidR="00AC0B6A" w:rsidRDefault="00AC0B6A" w:rsidP="00AC0B6A">
      <w:pPr>
        <w:spacing w:after="0"/>
        <w:rPr>
          <w:rFonts w:ascii="Times New Roman" w:eastAsia="Calibri" w:hAnsi="Times New Roman" w:cs="Times New Roman"/>
          <w:sz w:val="24"/>
          <w:szCs w:val="24"/>
        </w:rPr>
      </w:pPr>
    </w:p>
    <w:p w:rsidR="00AC0B6A" w:rsidRDefault="00AC0B6A" w:rsidP="00AC0B6A">
      <w:pPr>
        <w:pStyle w:val="Odlomakpopisa"/>
        <w:numPr>
          <w:ilvl w:val="0"/>
          <w:numId w:val="10"/>
        </w:numPr>
        <w:spacing w:after="0"/>
        <w:ind w:left="720"/>
        <w:rPr>
          <w:rFonts w:ascii="Times New Roman" w:hAnsi="Times New Roman"/>
          <w:sz w:val="24"/>
          <w:szCs w:val="24"/>
        </w:rPr>
      </w:pPr>
      <w:r w:rsidRPr="0009158D">
        <w:rPr>
          <w:rFonts w:ascii="Times New Roman" w:hAnsi="Times New Roman"/>
          <w:sz w:val="24"/>
          <w:szCs w:val="24"/>
        </w:rPr>
        <w:t>PROGRAM IZRADE PROJEKTNE DOKUMENTACIJE</w:t>
      </w:r>
    </w:p>
    <w:p w:rsidR="00AC0B6A" w:rsidRDefault="00AC0B6A" w:rsidP="00AC0B6A">
      <w:pPr>
        <w:jc w:val="both"/>
        <w:rPr>
          <w:rFonts w:ascii="Times New Roman" w:eastAsia="Times New Roman" w:hAnsi="Times New Roman" w:cs="Times New Roman"/>
          <w:sz w:val="24"/>
          <w:szCs w:val="24"/>
          <w:lang w:eastAsia="hr-HR"/>
        </w:rPr>
      </w:pPr>
      <w:r w:rsidRPr="00C0353C">
        <w:rPr>
          <w:rFonts w:ascii="Times New Roman" w:eastAsia="Times New Roman" w:hAnsi="Times New Roman" w:cs="Times New Roman"/>
          <w:sz w:val="24"/>
          <w:szCs w:val="24"/>
          <w:lang w:eastAsia="hr-HR"/>
        </w:rPr>
        <w:t xml:space="preserve">Zakonska osnova: </w:t>
      </w:r>
      <w:r w:rsidRPr="00C0353C">
        <w:rPr>
          <w:rFonts w:ascii="Times New Roman" w:hAnsi="Times New Roman" w:cs="Times New Roman"/>
          <w:sz w:val="24"/>
          <w:szCs w:val="24"/>
        </w:rPr>
        <w:t xml:space="preserve">Zakon o </w:t>
      </w:r>
      <w:r w:rsidRPr="00C0353C">
        <w:rPr>
          <w:rFonts w:ascii="Times New Roman" w:eastAsia="Times New Roman" w:hAnsi="Times New Roman" w:cs="Times New Roman"/>
          <w:sz w:val="24"/>
          <w:szCs w:val="24"/>
          <w:lang w:eastAsia="hr-HR"/>
        </w:rPr>
        <w:t>lokalnoj i područnoj (regionalnoj) samoupravi, Zakon o</w:t>
      </w:r>
      <w:r>
        <w:rPr>
          <w:rFonts w:ascii="Times New Roman" w:eastAsia="Times New Roman" w:hAnsi="Times New Roman" w:cs="Times New Roman"/>
          <w:sz w:val="24"/>
          <w:szCs w:val="24"/>
          <w:lang w:eastAsia="hr-HR"/>
        </w:rPr>
        <w:t xml:space="preserve"> komunalnom gospodarstvu,</w:t>
      </w:r>
      <w:r w:rsidRPr="00C0353C">
        <w:rPr>
          <w:rFonts w:ascii="Times New Roman" w:eastAsia="Times New Roman" w:hAnsi="Times New Roman" w:cs="Times New Roman"/>
          <w:sz w:val="24"/>
          <w:szCs w:val="24"/>
          <w:lang w:eastAsia="hr-HR"/>
        </w:rPr>
        <w:t xml:space="preserve"> </w:t>
      </w:r>
      <w:r w:rsidRPr="00E45623">
        <w:rPr>
          <w:rFonts w:ascii="Times New Roman" w:eastAsia="Times New Roman" w:hAnsi="Times New Roman" w:cs="Times New Roman"/>
          <w:sz w:val="24"/>
          <w:szCs w:val="24"/>
          <w:lang w:eastAsia="hr-HR"/>
        </w:rPr>
        <w:t xml:space="preserve">Zakon o </w:t>
      </w:r>
      <w:r>
        <w:rPr>
          <w:rFonts w:ascii="Times New Roman" w:eastAsia="Times New Roman" w:hAnsi="Times New Roman" w:cs="Times New Roman"/>
          <w:sz w:val="24"/>
          <w:szCs w:val="24"/>
          <w:lang w:eastAsia="hr-HR"/>
        </w:rPr>
        <w:t>prostornom uređenju, Zakon o gradnji.</w:t>
      </w:r>
    </w:p>
    <w:p w:rsidR="00AC0B6A" w:rsidRPr="00C0353C" w:rsidRDefault="00AC0B6A" w:rsidP="00AC0B6A">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Ciljevi programa: </w:t>
      </w:r>
      <w:r>
        <w:rPr>
          <w:rFonts w:ascii="Times New Roman" w:hAnsi="Times New Roman" w:cs="Times New Roman"/>
          <w:sz w:val="24"/>
          <w:szCs w:val="24"/>
        </w:rPr>
        <w:t xml:space="preserve">Program obuhvaća izradu </w:t>
      </w:r>
      <w:proofErr w:type="spellStart"/>
      <w:r>
        <w:rPr>
          <w:rFonts w:ascii="Times New Roman" w:hAnsi="Times New Roman" w:cs="Times New Roman"/>
          <w:sz w:val="24"/>
          <w:szCs w:val="24"/>
        </w:rPr>
        <w:t>prostornoplanske</w:t>
      </w:r>
      <w:proofErr w:type="spellEnd"/>
      <w:r>
        <w:rPr>
          <w:rFonts w:ascii="Times New Roman" w:hAnsi="Times New Roman" w:cs="Times New Roman"/>
          <w:sz w:val="24"/>
          <w:szCs w:val="24"/>
        </w:rPr>
        <w:t xml:space="preserve"> i projektne dokumentacije. Cilj programa je omogućiti provedbu različitih programa i projekata, kako Grada Knina, tako i drugih investitora.</w:t>
      </w:r>
    </w:p>
    <w:tbl>
      <w:tblPr>
        <w:tblStyle w:val="Reetkatablice"/>
        <w:tblW w:w="10938" w:type="dxa"/>
        <w:tblLook w:val="04A0"/>
      </w:tblPr>
      <w:tblGrid>
        <w:gridCol w:w="2802"/>
        <w:gridCol w:w="2805"/>
        <w:gridCol w:w="30"/>
        <w:gridCol w:w="1559"/>
        <w:gridCol w:w="7"/>
        <w:gridCol w:w="1853"/>
        <w:gridCol w:w="1882"/>
      </w:tblGrid>
      <w:tr w:rsidR="00AC0B6A" w:rsidRPr="00276ACE" w:rsidTr="007D5E24">
        <w:trPr>
          <w:trHeight w:val="813"/>
        </w:trPr>
        <w:tc>
          <w:tcPr>
            <w:tcW w:w="2802" w:type="dxa"/>
          </w:tcPr>
          <w:p w:rsidR="00AC0B6A" w:rsidRPr="00276ACE" w:rsidRDefault="00AC0B6A" w:rsidP="007D5E24">
            <w:pPr>
              <w:rPr>
                <w:rFonts w:ascii="Times New Roman" w:hAnsi="Times New Roman" w:cs="Times New Roman"/>
                <w:b/>
                <w:sz w:val="24"/>
                <w:szCs w:val="24"/>
              </w:rPr>
            </w:pPr>
            <w:r w:rsidRPr="0051380F">
              <w:rPr>
                <w:rFonts w:ascii="Times New Roman" w:hAnsi="Times New Roman"/>
                <w:b/>
                <w:sz w:val="24"/>
                <w:szCs w:val="24"/>
              </w:rPr>
              <w:t xml:space="preserve">PROGRAM </w:t>
            </w:r>
            <w:r>
              <w:rPr>
                <w:rFonts w:ascii="Times New Roman" w:hAnsi="Times New Roman"/>
                <w:b/>
                <w:sz w:val="24"/>
                <w:szCs w:val="24"/>
              </w:rPr>
              <w:t>izrade projektne dokumentacije</w:t>
            </w:r>
          </w:p>
        </w:tc>
        <w:tc>
          <w:tcPr>
            <w:tcW w:w="2835" w:type="dxa"/>
            <w:gridSpan w:val="2"/>
            <w:tcBorders>
              <w:bottom w:val="single" w:sz="4" w:space="0" w:color="auto"/>
            </w:tcBorders>
          </w:tcPr>
          <w:p w:rsidR="00AC0B6A" w:rsidRPr="00276ACE" w:rsidRDefault="00AC0B6A" w:rsidP="007D5E24">
            <w:pPr>
              <w:rPr>
                <w:rFonts w:ascii="Times New Roman" w:hAnsi="Times New Roman" w:cs="Times New Roman"/>
                <w:b/>
                <w:sz w:val="24"/>
                <w:szCs w:val="24"/>
              </w:rPr>
            </w:pPr>
          </w:p>
        </w:tc>
        <w:tc>
          <w:tcPr>
            <w:tcW w:w="1559" w:type="dxa"/>
            <w:tcBorders>
              <w:bottom w:val="single" w:sz="4" w:space="0" w:color="auto"/>
            </w:tcBorders>
            <w:vAlign w:val="center"/>
          </w:tcPr>
          <w:p w:rsidR="00AC0B6A" w:rsidRPr="009E6C92" w:rsidRDefault="00AC0B6A" w:rsidP="007D5E24">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gridSpan w:val="2"/>
            <w:tcBorders>
              <w:bottom w:val="single" w:sz="4" w:space="0" w:color="auto"/>
            </w:tcBorders>
            <w:vAlign w:val="center"/>
          </w:tcPr>
          <w:p w:rsidR="00AC0B6A" w:rsidRDefault="00AC0B6A" w:rsidP="007D5E24">
            <w:pPr>
              <w:jc w:val="center"/>
              <w:rPr>
                <w:rFonts w:ascii="Times New Roman" w:hAnsi="Times New Roman" w:cs="Times New Roman"/>
                <w:b/>
                <w:sz w:val="24"/>
                <w:szCs w:val="24"/>
              </w:rPr>
            </w:pPr>
            <w:r>
              <w:rPr>
                <w:rFonts w:ascii="Times New Roman" w:hAnsi="Times New Roman" w:cs="Times New Roman"/>
                <w:b/>
                <w:sz w:val="24"/>
                <w:szCs w:val="24"/>
              </w:rPr>
              <w:t>Povećanje/</w:t>
            </w:r>
          </w:p>
          <w:p w:rsidR="00AC0B6A" w:rsidRPr="00276ACE" w:rsidRDefault="00AC0B6A" w:rsidP="007D5E24">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AC0B6A" w:rsidRPr="00276ACE" w:rsidRDefault="00AC0B6A" w:rsidP="007D5E24">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AC0B6A" w:rsidRPr="00C836B3" w:rsidTr="007D5E24">
        <w:trPr>
          <w:trHeight w:val="266"/>
        </w:trPr>
        <w:tc>
          <w:tcPr>
            <w:tcW w:w="2802" w:type="dxa"/>
          </w:tcPr>
          <w:p w:rsidR="00AC0B6A" w:rsidRPr="00C836B3" w:rsidRDefault="00AC0B6A" w:rsidP="007D5E24">
            <w:pPr>
              <w:rPr>
                <w:rFonts w:ascii="Times New Roman" w:hAnsi="Times New Roman" w:cs="Times New Roman"/>
                <w:sz w:val="24"/>
                <w:szCs w:val="24"/>
              </w:rPr>
            </w:pPr>
            <w:r w:rsidRPr="00C836B3">
              <w:rPr>
                <w:rFonts w:ascii="Times New Roman" w:hAnsi="Times New Roman" w:cs="Times New Roman"/>
                <w:sz w:val="24"/>
                <w:szCs w:val="24"/>
              </w:rPr>
              <w:t>Aktivnost</w:t>
            </w:r>
          </w:p>
        </w:tc>
        <w:tc>
          <w:tcPr>
            <w:tcW w:w="2835" w:type="dxa"/>
            <w:gridSpan w:val="2"/>
            <w:tcBorders>
              <w:bottom w:val="single" w:sz="4" w:space="0" w:color="auto"/>
            </w:tcBorders>
          </w:tcPr>
          <w:p w:rsidR="00AC0B6A" w:rsidRPr="00C836B3" w:rsidRDefault="00AC0B6A" w:rsidP="007D5E24">
            <w:pPr>
              <w:rPr>
                <w:rFonts w:ascii="Times New Roman" w:hAnsi="Times New Roman" w:cs="Times New Roman"/>
                <w:sz w:val="24"/>
                <w:szCs w:val="24"/>
              </w:rPr>
            </w:pPr>
            <w:r w:rsidRPr="00C836B3">
              <w:rPr>
                <w:rFonts w:ascii="Times New Roman" w:hAnsi="Times New Roman" w:cs="Times New Roman"/>
                <w:sz w:val="24"/>
                <w:szCs w:val="24"/>
              </w:rPr>
              <w:t xml:space="preserve">Izrada projekata, elaborata, snimki i </w:t>
            </w:r>
            <w:proofErr w:type="spellStart"/>
            <w:r w:rsidRPr="00C836B3">
              <w:rPr>
                <w:rFonts w:ascii="Times New Roman" w:hAnsi="Times New Roman" w:cs="Times New Roman"/>
                <w:sz w:val="24"/>
                <w:szCs w:val="24"/>
              </w:rPr>
              <w:t>sl</w:t>
            </w:r>
            <w:proofErr w:type="spellEnd"/>
            <w:r w:rsidRPr="00C836B3">
              <w:rPr>
                <w:rFonts w:ascii="Times New Roman" w:hAnsi="Times New Roman" w:cs="Times New Roman"/>
                <w:sz w:val="24"/>
                <w:szCs w:val="24"/>
              </w:rPr>
              <w:t>.</w:t>
            </w:r>
          </w:p>
        </w:tc>
        <w:tc>
          <w:tcPr>
            <w:tcW w:w="1559" w:type="dxa"/>
            <w:tcBorders>
              <w:bottom w:val="single" w:sz="4" w:space="0" w:color="auto"/>
            </w:tcBorders>
          </w:tcPr>
          <w:p w:rsidR="00AC0B6A" w:rsidRPr="00C836B3" w:rsidRDefault="00AC0B6A" w:rsidP="007D5E24">
            <w:pPr>
              <w:jc w:val="right"/>
              <w:rPr>
                <w:rFonts w:ascii="Times New Roman" w:hAnsi="Times New Roman" w:cs="Times New Roman"/>
                <w:sz w:val="24"/>
                <w:szCs w:val="24"/>
              </w:rPr>
            </w:pPr>
            <w:r>
              <w:rPr>
                <w:rFonts w:ascii="Times New Roman" w:hAnsi="Times New Roman" w:cs="Times New Roman"/>
                <w:sz w:val="24"/>
                <w:szCs w:val="24"/>
              </w:rPr>
              <w:t>1.089</w:t>
            </w:r>
            <w:r w:rsidRPr="00C836B3">
              <w:rPr>
                <w:rFonts w:ascii="Times New Roman" w:hAnsi="Times New Roman" w:cs="Times New Roman"/>
                <w:sz w:val="24"/>
                <w:szCs w:val="24"/>
              </w:rPr>
              <w:t>.000,00</w:t>
            </w:r>
          </w:p>
        </w:tc>
        <w:tc>
          <w:tcPr>
            <w:tcW w:w="1860" w:type="dxa"/>
            <w:gridSpan w:val="2"/>
            <w:tcBorders>
              <w:bottom w:val="single" w:sz="4" w:space="0" w:color="auto"/>
            </w:tcBorders>
          </w:tcPr>
          <w:p w:rsidR="00AC0B6A" w:rsidRPr="00C836B3" w:rsidRDefault="00AC0B6A" w:rsidP="007D5E24">
            <w:pPr>
              <w:jc w:val="right"/>
              <w:rPr>
                <w:rFonts w:ascii="Times New Roman" w:hAnsi="Times New Roman" w:cs="Times New Roman"/>
                <w:sz w:val="24"/>
                <w:szCs w:val="24"/>
              </w:rPr>
            </w:pPr>
            <w:r>
              <w:rPr>
                <w:rFonts w:ascii="Times New Roman" w:hAnsi="Times New Roman" w:cs="Times New Roman"/>
                <w:sz w:val="24"/>
                <w:szCs w:val="24"/>
              </w:rPr>
              <w:t>+101.00</w:t>
            </w:r>
            <w:r w:rsidRPr="00C836B3">
              <w:rPr>
                <w:rFonts w:ascii="Times New Roman" w:hAnsi="Times New Roman" w:cs="Times New Roman"/>
                <w:sz w:val="24"/>
                <w:szCs w:val="24"/>
              </w:rPr>
              <w:t>0,00</w:t>
            </w:r>
          </w:p>
        </w:tc>
        <w:tc>
          <w:tcPr>
            <w:tcW w:w="1882" w:type="dxa"/>
            <w:tcBorders>
              <w:bottom w:val="single" w:sz="4" w:space="0" w:color="auto"/>
            </w:tcBorders>
          </w:tcPr>
          <w:p w:rsidR="00AC0B6A" w:rsidRPr="00C836B3" w:rsidRDefault="00AC0B6A" w:rsidP="007D5E24">
            <w:pPr>
              <w:jc w:val="right"/>
              <w:rPr>
                <w:rFonts w:ascii="Times New Roman" w:hAnsi="Times New Roman" w:cs="Times New Roman"/>
                <w:sz w:val="24"/>
                <w:szCs w:val="24"/>
              </w:rPr>
            </w:pPr>
            <w:r>
              <w:rPr>
                <w:rFonts w:ascii="Times New Roman" w:hAnsi="Times New Roman" w:cs="Times New Roman"/>
                <w:sz w:val="24"/>
                <w:szCs w:val="24"/>
              </w:rPr>
              <w:t>1.190</w:t>
            </w:r>
            <w:r w:rsidRPr="00C836B3">
              <w:rPr>
                <w:rFonts w:ascii="Times New Roman" w:hAnsi="Times New Roman" w:cs="Times New Roman"/>
                <w:sz w:val="24"/>
                <w:szCs w:val="24"/>
              </w:rPr>
              <w:t>.000,00</w:t>
            </w:r>
          </w:p>
        </w:tc>
      </w:tr>
      <w:tr w:rsidR="00AC0B6A" w:rsidRPr="000913CC" w:rsidTr="007D5E24">
        <w:trPr>
          <w:trHeight w:val="266"/>
        </w:trPr>
        <w:tc>
          <w:tcPr>
            <w:tcW w:w="5607" w:type="dxa"/>
            <w:gridSpan w:val="2"/>
          </w:tcPr>
          <w:p w:rsidR="00AC0B6A" w:rsidRPr="00276ACE" w:rsidRDefault="00AC0B6A" w:rsidP="007D5E24">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96" w:type="dxa"/>
            <w:gridSpan w:val="3"/>
            <w:tcBorders>
              <w:bottom w:val="single" w:sz="4" w:space="0" w:color="auto"/>
            </w:tcBorders>
          </w:tcPr>
          <w:p w:rsidR="00AC0B6A" w:rsidRPr="00276ACE" w:rsidRDefault="00AC0B6A" w:rsidP="007D5E24">
            <w:pPr>
              <w:jc w:val="right"/>
              <w:rPr>
                <w:rFonts w:ascii="Times New Roman" w:hAnsi="Times New Roman" w:cs="Times New Roman"/>
                <w:b/>
                <w:sz w:val="24"/>
                <w:szCs w:val="24"/>
              </w:rPr>
            </w:pPr>
            <w:r>
              <w:rPr>
                <w:rFonts w:ascii="Times New Roman" w:hAnsi="Times New Roman" w:cs="Times New Roman"/>
                <w:b/>
                <w:sz w:val="24"/>
                <w:szCs w:val="24"/>
              </w:rPr>
              <w:t>1.089.000,00</w:t>
            </w:r>
          </w:p>
        </w:tc>
        <w:tc>
          <w:tcPr>
            <w:tcW w:w="1853" w:type="dxa"/>
            <w:tcBorders>
              <w:bottom w:val="single" w:sz="4" w:space="0" w:color="auto"/>
            </w:tcBorders>
          </w:tcPr>
          <w:p w:rsidR="00AC0B6A" w:rsidRPr="000913CC" w:rsidRDefault="00AC0B6A" w:rsidP="007D5E24">
            <w:pPr>
              <w:jc w:val="right"/>
              <w:rPr>
                <w:rFonts w:ascii="Times New Roman" w:hAnsi="Times New Roman" w:cs="Times New Roman"/>
                <w:b/>
                <w:sz w:val="24"/>
                <w:szCs w:val="24"/>
              </w:rPr>
            </w:pPr>
            <w:r>
              <w:rPr>
                <w:rFonts w:ascii="Times New Roman" w:hAnsi="Times New Roman" w:cs="Times New Roman"/>
                <w:b/>
                <w:sz w:val="24"/>
                <w:szCs w:val="24"/>
              </w:rPr>
              <w:t>+101.000,00</w:t>
            </w:r>
          </w:p>
        </w:tc>
        <w:tc>
          <w:tcPr>
            <w:tcW w:w="1882" w:type="dxa"/>
            <w:tcBorders>
              <w:bottom w:val="single" w:sz="4" w:space="0" w:color="auto"/>
            </w:tcBorders>
          </w:tcPr>
          <w:p w:rsidR="00AC0B6A" w:rsidRPr="00276ACE" w:rsidRDefault="00AC0B6A" w:rsidP="007D5E24">
            <w:pPr>
              <w:jc w:val="right"/>
              <w:rPr>
                <w:rFonts w:ascii="Times New Roman" w:hAnsi="Times New Roman" w:cs="Times New Roman"/>
                <w:b/>
                <w:sz w:val="24"/>
                <w:szCs w:val="24"/>
              </w:rPr>
            </w:pPr>
            <w:r>
              <w:rPr>
                <w:rFonts w:ascii="Times New Roman" w:hAnsi="Times New Roman" w:cs="Times New Roman"/>
                <w:b/>
                <w:sz w:val="24"/>
                <w:szCs w:val="24"/>
              </w:rPr>
              <w:t>1.190.000,00</w:t>
            </w:r>
          </w:p>
        </w:tc>
      </w:tr>
      <w:tr w:rsidR="00AC0B6A" w:rsidTr="007D5E24">
        <w:tc>
          <w:tcPr>
            <w:tcW w:w="10938" w:type="dxa"/>
            <w:gridSpan w:val="7"/>
          </w:tcPr>
          <w:p w:rsidR="00AC0B6A" w:rsidRDefault="00AC0B6A" w:rsidP="007D5E24">
            <w:pPr>
              <w:jc w:val="both"/>
              <w:rPr>
                <w:rFonts w:ascii="Times New Roman" w:hAnsi="Times New Roman" w:cs="Times New Roman"/>
                <w:sz w:val="24"/>
                <w:szCs w:val="24"/>
              </w:rPr>
            </w:pPr>
            <w:r>
              <w:rPr>
                <w:rFonts w:ascii="Times New Roman" w:hAnsi="Times New Roman" w:cs="Times New Roman"/>
                <w:sz w:val="24"/>
                <w:szCs w:val="24"/>
              </w:rPr>
              <w:t xml:space="preserve">Obrazloženje: </w:t>
            </w:r>
          </w:p>
          <w:p w:rsidR="00AC0B6A" w:rsidRDefault="00AC0B6A" w:rsidP="007D5E24">
            <w:pPr>
              <w:jc w:val="both"/>
              <w:rPr>
                <w:rFonts w:ascii="Times New Roman" w:hAnsi="Times New Roman" w:cs="Times New Roman"/>
                <w:b/>
                <w:sz w:val="24"/>
                <w:szCs w:val="24"/>
              </w:rPr>
            </w:pPr>
            <w:r>
              <w:rPr>
                <w:rFonts w:ascii="Times New Roman" w:hAnsi="Times New Roman" w:cs="Times New Roman"/>
                <w:sz w:val="24"/>
                <w:szCs w:val="24"/>
              </w:rPr>
              <w:t>Povećanje sredstava za ovaj program odnosi se na izradu geodetskog elaborata za tvrđavu u vrijednosti oko 111.000 kn za što je Gradu Kninu Ministarstvo kulture odobrilo 90.000 kn.</w:t>
            </w:r>
          </w:p>
        </w:tc>
      </w:tr>
    </w:tbl>
    <w:p w:rsidR="00AC0B6A" w:rsidRDefault="00AC0B6A" w:rsidP="00AC0B6A">
      <w:pPr>
        <w:spacing w:after="0"/>
        <w:rPr>
          <w:rFonts w:ascii="Times New Roman" w:eastAsia="Calibri" w:hAnsi="Times New Roman" w:cs="Times New Roman"/>
          <w:sz w:val="20"/>
          <w:szCs w:val="20"/>
        </w:rPr>
      </w:pPr>
    </w:p>
    <w:p w:rsidR="00AC0B6A" w:rsidRDefault="00AC0B6A" w:rsidP="00AC0B6A">
      <w:pPr>
        <w:pStyle w:val="Odlomakpopisa"/>
        <w:numPr>
          <w:ilvl w:val="0"/>
          <w:numId w:val="10"/>
        </w:numPr>
        <w:spacing w:after="0"/>
        <w:ind w:left="720"/>
        <w:rPr>
          <w:rFonts w:ascii="Times New Roman" w:hAnsi="Times New Roman"/>
          <w:sz w:val="24"/>
          <w:szCs w:val="24"/>
        </w:rPr>
      </w:pPr>
      <w:r w:rsidRPr="0009158D">
        <w:rPr>
          <w:rFonts w:ascii="Times New Roman" w:hAnsi="Times New Roman"/>
          <w:sz w:val="24"/>
          <w:szCs w:val="24"/>
        </w:rPr>
        <w:t>PROGRAM IZ</w:t>
      </w:r>
      <w:r>
        <w:rPr>
          <w:rFonts w:ascii="Times New Roman" w:hAnsi="Times New Roman"/>
          <w:sz w:val="24"/>
          <w:szCs w:val="24"/>
        </w:rPr>
        <w:t>G</w:t>
      </w:r>
      <w:r w:rsidRPr="0009158D">
        <w:rPr>
          <w:rFonts w:ascii="Times New Roman" w:hAnsi="Times New Roman"/>
          <w:sz w:val="24"/>
          <w:szCs w:val="24"/>
        </w:rPr>
        <w:t>RAD</w:t>
      </w:r>
      <w:r>
        <w:rPr>
          <w:rFonts w:ascii="Times New Roman" w:hAnsi="Times New Roman"/>
          <w:sz w:val="24"/>
          <w:szCs w:val="24"/>
        </w:rPr>
        <w:t>NJ</w:t>
      </w:r>
      <w:r w:rsidRPr="0009158D">
        <w:rPr>
          <w:rFonts w:ascii="Times New Roman" w:hAnsi="Times New Roman"/>
          <w:sz w:val="24"/>
          <w:szCs w:val="24"/>
        </w:rPr>
        <w:t xml:space="preserve">E </w:t>
      </w:r>
      <w:r>
        <w:rPr>
          <w:rFonts w:ascii="Times New Roman" w:hAnsi="Times New Roman"/>
          <w:sz w:val="24"/>
          <w:szCs w:val="24"/>
        </w:rPr>
        <w:t>I UREĐENJA OBJEKATA JAVNE NAMJENE</w:t>
      </w:r>
    </w:p>
    <w:p w:rsidR="00AC0B6A" w:rsidRDefault="00AC0B6A" w:rsidP="00AC0B6A">
      <w:pPr>
        <w:jc w:val="both"/>
        <w:rPr>
          <w:rFonts w:ascii="Times New Roman" w:eastAsia="Times New Roman" w:hAnsi="Times New Roman" w:cs="Times New Roman"/>
          <w:sz w:val="24"/>
          <w:szCs w:val="24"/>
          <w:lang w:eastAsia="hr-HR"/>
        </w:rPr>
      </w:pPr>
      <w:r w:rsidRPr="00C0353C">
        <w:rPr>
          <w:rFonts w:ascii="Times New Roman" w:eastAsia="Times New Roman" w:hAnsi="Times New Roman" w:cs="Times New Roman"/>
          <w:sz w:val="24"/>
          <w:szCs w:val="24"/>
          <w:lang w:eastAsia="hr-HR"/>
        </w:rPr>
        <w:t xml:space="preserve">Zakonska osnova: </w:t>
      </w:r>
      <w:r w:rsidRPr="00C0353C">
        <w:rPr>
          <w:rFonts w:ascii="Times New Roman" w:hAnsi="Times New Roman" w:cs="Times New Roman"/>
          <w:sz w:val="24"/>
          <w:szCs w:val="24"/>
        </w:rPr>
        <w:t xml:space="preserve">Zakon o </w:t>
      </w:r>
      <w:r w:rsidRPr="00C0353C">
        <w:rPr>
          <w:rFonts w:ascii="Times New Roman" w:eastAsia="Times New Roman" w:hAnsi="Times New Roman" w:cs="Times New Roman"/>
          <w:sz w:val="24"/>
          <w:szCs w:val="24"/>
          <w:lang w:eastAsia="hr-HR"/>
        </w:rPr>
        <w:t xml:space="preserve">lokalnoj i područnoj (regionalnoj) samoupravi, </w:t>
      </w:r>
      <w:r>
        <w:rPr>
          <w:rFonts w:ascii="Times New Roman" w:eastAsia="Times New Roman" w:hAnsi="Times New Roman" w:cs="Times New Roman"/>
          <w:sz w:val="24"/>
          <w:szCs w:val="24"/>
          <w:lang w:eastAsia="hr-HR"/>
        </w:rPr>
        <w:t>Zakon o sportu, Zakon o predškolskom odgoju i obrazovanju.</w:t>
      </w:r>
    </w:p>
    <w:p w:rsidR="00AC0B6A" w:rsidRPr="00C0353C" w:rsidRDefault="00AC0B6A" w:rsidP="00AC0B6A">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Ciljevi programa: </w:t>
      </w:r>
      <w:r>
        <w:rPr>
          <w:rFonts w:ascii="Times New Roman" w:hAnsi="Times New Roman" w:cs="Times New Roman"/>
          <w:sz w:val="24"/>
          <w:szCs w:val="24"/>
        </w:rPr>
        <w:t>Program obuhvaća uređenje atletske staze uz igralište NK Dinara te obnovu zgrade Doma željezničara i adaptaciju u dječji vrtić. Cilj programa je j</w:t>
      </w:r>
      <w:r w:rsidRPr="00E024D7">
        <w:rPr>
          <w:rFonts w:ascii="Times New Roman" w:hAnsi="Times New Roman" w:cs="Times New Roman"/>
          <w:sz w:val="24"/>
          <w:szCs w:val="24"/>
        </w:rPr>
        <w:t>ačanje odgojnih i sportskih kapaciteta</w:t>
      </w:r>
      <w:r>
        <w:rPr>
          <w:rFonts w:ascii="Times New Roman" w:hAnsi="Times New Roman" w:cs="Times New Roman"/>
          <w:sz w:val="24"/>
          <w:szCs w:val="24"/>
        </w:rPr>
        <w:t xml:space="preserve"> kako bi se poboljšala kvaliteta života građana Grada Knina.</w:t>
      </w:r>
    </w:p>
    <w:tbl>
      <w:tblPr>
        <w:tblStyle w:val="Reetkatablice"/>
        <w:tblW w:w="10938" w:type="dxa"/>
        <w:tblLook w:val="04A0"/>
      </w:tblPr>
      <w:tblGrid>
        <w:gridCol w:w="2802"/>
        <w:gridCol w:w="2835"/>
        <w:gridCol w:w="1559"/>
        <w:gridCol w:w="1860"/>
        <w:gridCol w:w="1882"/>
      </w:tblGrid>
      <w:tr w:rsidR="00AC0B6A" w:rsidRPr="00276ACE" w:rsidTr="007D5E24">
        <w:trPr>
          <w:trHeight w:val="813"/>
        </w:trPr>
        <w:tc>
          <w:tcPr>
            <w:tcW w:w="2802" w:type="dxa"/>
          </w:tcPr>
          <w:p w:rsidR="00AC0B6A" w:rsidRPr="00276ACE" w:rsidRDefault="00AC0B6A" w:rsidP="007D5E24">
            <w:pPr>
              <w:rPr>
                <w:rFonts w:ascii="Times New Roman" w:hAnsi="Times New Roman" w:cs="Times New Roman"/>
                <w:b/>
                <w:sz w:val="24"/>
                <w:szCs w:val="24"/>
              </w:rPr>
            </w:pPr>
            <w:r w:rsidRPr="0051380F">
              <w:rPr>
                <w:rFonts w:ascii="Times New Roman" w:hAnsi="Times New Roman"/>
                <w:b/>
                <w:sz w:val="24"/>
                <w:szCs w:val="24"/>
              </w:rPr>
              <w:t xml:space="preserve">PROGRAM </w:t>
            </w:r>
            <w:r>
              <w:rPr>
                <w:rFonts w:ascii="Times New Roman" w:hAnsi="Times New Roman"/>
                <w:b/>
                <w:sz w:val="24"/>
                <w:szCs w:val="24"/>
              </w:rPr>
              <w:t>izgradnje i uređenja objekata javne namjene</w:t>
            </w:r>
          </w:p>
        </w:tc>
        <w:tc>
          <w:tcPr>
            <w:tcW w:w="2835" w:type="dxa"/>
            <w:tcBorders>
              <w:bottom w:val="single" w:sz="4" w:space="0" w:color="auto"/>
            </w:tcBorders>
          </w:tcPr>
          <w:p w:rsidR="00AC0B6A" w:rsidRPr="00276ACE" w:rsidRDefault="00AC0B6A" w:rsidP="007D5E24">
            <w:pPr>
              <w:rPr>
                <w:rFonts w:ascii="Times New Roman" w:hAnsi="Times New Roman" w:cs="Times New Roman"/>
                <w:b/>
                <w:sz w:val="24"/>
                <w:szCs w:val="24"/>
              </w:rPr>
            </w:pPr>
          </w:p>
        </w:tc>
        <w:tc>
          <w:tcPr>
            <w:tcW w:w="1559" w:type="dxa"/>
            <w:tcBorders>
              <w:bottom w:val="single" w:sz="4" w:space="0" w:color="auto"/>
            </w:tcBorders>
            <w:vAlign w:val="center"/>
          </w:tcPr>
          <w:p w:rsidR="00AC0B6A" w:rsidRPr="009E6C92" w:rsidRDefault="00AC0B6A" w:rsidP="007D5E24">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tcBorders>
              <w:bottom w:val="single" w:sz="4" w:space="0" w:color="auto"/>
            </w:tcBorders>
            <w:vAlign w:val="center"/>
          </w:tcPr>
          <w:p w:rsidR="00AC0B6A" w:rsidRDefault="00AC0B6A" w:rsidP="007D5E24">
            <w:pPr>
              <w:jc w:val="center"/>
              <w:rPr>
                <w:rFonts w:ascii="Times New Roman" w:hAnsi="Times New Roman" w:cs="Times New Roman"/>
                <w:b/>
                <w:sz w:val="24"/>
                <w:szCs w:val="24"/>
              </w:rPr>
            </w:pPr>
            <w:r>
              <w:rPr>
                <w:rFonts w:ascii="Times New Roman" w:hAnsi="Times New Roman" w:cs="Times New Roman"/>
                <w:b/>
                <w:sz w:val="24"/>
                <w:szCs w:val="24"/>
              </w:rPr>
              <w:t>Povećanje/</w:t>
            </w:r>
          </w:p>
          <w:p w:rsidR="00AC0B6A" w:rsidRPr="00276ACE" w:rsidRDefault="00AC0B6A" w:rsidP="007D5E24">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AC0B6A" w:rsidRPr="00276ACE" w:rsidRDefault="00AC0B6A" w:rsidP="007D5E24">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AC0B6A" w:rsidRPr="00C836B3" w:rsidTr="007D5E24">
        <w:trPr>
          <w:trHeight w:val="266"/>
        </w:trPr>
        <w:tc>
          <w:tcPr>
            <w:tcW w:w="2802" w:type="dxa"/>
          </w:tcPr>
          <w:p w:rsidR="00AC0B6A" w:rsidRPr="00C836B3" w:rsidRDefault="00AC0B6A" w:rsidP="007D5E24">
            <w:pPr>
              <w:rPr>
                <w:rFonts w:ascii="Times New Roman" w:hAnsi="Times New Roman" w:cs="Times New Roman"/>
                <w:sz w:val="24"/>
                <w:szCs w:val="24"/>
              </w:rPr>
            </w:pPr>
            <w:r w:rsidRPr="00C836B3">
              <w:rPr>
                <w:rFonts w:ascii="Times New Roman" w:hAnsi="Times New Roman" w:cs="Times New Roman"/>
                <w:sz w:val="24"/>
                <w:szCs w:val="24"/>
              </w:rPr>
              <w:t>Kapitalni projekt</w:t>
            </w:r>
          </w:p>
        </w:tc>
        <w:tc>
          <w:tcPr>
            <w:tcW w:w="2835" w:type="dxa"/>
            <w:tcBorders>
              <w:bottom w:val="single" w:sz="4" w:space="0" w:color="auto"/>
            </w:tcBorders>
          </w:tcPr>
          <w:p w:rsidR="00AC0B6A" w:rsidRPr="00C836B3" w:rsidRDefault="00AC0B6A" w:rsidP="007D5E24">
            <w:pPr>
              <w:rPr>
                <w:rFonts w:ascii="Times New Roman" w:hAnsi="Times New Roman" w:cs="Times New Roman"/>
                <w:sz w:val="24"/>
                <w:szCs w:val="24"/>
              </w:rPr>
            </w:pPr>
            <w:r w:rsidRPr="00C836B3">
              <w:rPr>
                <w:rFonts w:ascii="Times New Roman" w:hAnsi="Times New Roman" w:cs="Times New Roman"/>
                <w:sz w:val="24"/>
                <w:szCs w:val="24"/>
              </w:rPr>
              <w:t xml:space="preserve">Izgradnja i uređenje objekata odgojne i sportske namjene </w:t>
            </w:r>
          </w:p>
        </w:tc>
        <w:tc>
          <w:tcPr>
            <w:tcW w:w="1559" w:type="dxa"/>
            <w:tcBorders>
              <w:bottom w:val="single" w:sz="4" w:space="0" w:color="auto"/>
            </w:tcBorders>
          </w:tcPr>
          <w:p w:rsidR="00AC0B6A" w:rsidRPr="00C836B3" w:rsidRDefault="00AC0B6A" w:rsidP="007D5E24">
            <w:pPr>
              <w:jc w:val="right"/>
              <w:rPr>
                <w:rFonts w:ascii="Times New Roman" w:hAnsi="Times New Roman" w:cs="Times New Roman"/>
                <w:sz w:val="24"/>
                <w:szCs w:val="24"/>
              </w:rPr>
            </w:pPr>
            <w:r>
              <w:rPr>
                <w:rFonts w:ascii="Times New Roman" w:hAnsi="Times New Roman" w:cs="Times New Roman"/>
                <w:sz w:val="24"/>
                <w:szCs w:val="24"/>
              </w:rPr>
              <w:t>6</w:t>
            </w:r>
            <w:r w:rsidRPr="00C836B3">
              <w:rPr>
                <w:rFonts w:ascii="Times New Roman" w:hAnsi="Times New Roman" w:cs="Times New Roman"/>
                <w:sz w:val="24"/>
                <w:szCs w:val="24"/>
              </w:rPr>
              <w:t>.</w:t>
            </w:r>
            <w:r>
              <w:rPr>
                <w:rFonts w:ascii="Times New Roman" w:hAnsi="Times New Roman" w:cs="Times New Roman"/>
                <w:sz w:val="24"/>
                <w:szCs w:val="24"/>
              </w:rPr>
              <w:t>3</w:t>
            </w:r>
            <w:r w:rsidRPr="00C836B3">
              <w:rPr>
                <w:rFonts w:ascii="Times New Roman" w:hAnsi="Times New Roman" w:cs="Times New Roman"/>
                <w:sz w:val="24"/>
                <w:szCs w:val="24"/>
              </w:rPr>
              <w:t>00.000,00</w:t>
            </w:r>
          </w:p>
        </w:tc>
        <w:tc>
          <w:tcPr>
            <w:tcW w:w="1860" w:type="dxa"/>
            <w:tcBorders>
              <w:bottom w:val="single" w:sz="4" w:space="0" w:color="auto"/>
            </w:tcBorders>
          </w:tcPr>
          <w:p w:rsidR="00AC0B6A" w:rsidRPr="00C836B3" w:rsidRDefault="00AC0B6A" w:rsidP="007D5E24">
            <w:pPr>
              <w:jc w:val="right"/>
              <w:rPr>
                <w:rFonts w:ascii="Times New Roman" w:hAnsi="Times New Roman" w:cs="Times New Roman"/>
                <w:sz w:val="24"/>
                <w:szCs w:val="24"/>
              </w:rPr>
            </w:pPr>
            <w:r>
              <w:rPr>
                <w:rFonts w:ascii="Times New Roman" w:hAnsi="Times New Roman" w:cs="Times New Roman"/>
                <w:sz w:val="24"/>
                <w:szCs w:val="24"/>
              </w:rPr>
              <w:t>+100.00</w:t>
            </w:r>
            <w:r w:rsidRPr="00C836B3">
              <w:rPr>
                <w:rFonts w:ascii="Times New Roman" w:hAnsi="Times New Roman" w:cs="Times New Roman"/>
                <w:sz w:val="24"/>
                <w:szCs w:val="24"/>
              </w:rPr>
              <w:t>0,00</w:t>
            </w:r>
          </w:p>
        </w:tc>
        <w:tc>
          <w:tcPr>
            <w:tcW w:w="1882" w:type="dxa"/>
            <w:tcBorders>
              <w:bottom w:val="single" w:sz="4" w:space="0" w:color="auto"/>
            </w:tcBorders>
          </w:tcPr>
          <w:p w:rsidR="00AC0B6A" w:rsidRPr="00C836B3" w:rsidRDefault="00AC0B6A" w:rsidP="007D5E24">
            <w:pPr>
              <w:jc w:val="right"/>
              <w:rPr>
                <w:rFonts w:ascii="Times New Roman" w:hAnsi="Times New Roman" w:cs="Times New Roman"/>
                <w:sz w:val="24"/>
                <w:szCs w:val="24"/>
              </w:rPr>
            </w:pPr>
            <w:r>
              <w:rPr>
                <w:rFonts w:ascii="Times New Roman" w:hAnsi="Times New Roman" w:cs="Times New Roman"/>
                <w:sz w:val="24"/>
                <w:szCs w:val="24"/>
              </w:rPr>
              <w:t>6.4</w:t>
            </w:r>
            <w:r w:rsidRPr="00C836B3">
              <w:rPr>
                <w:rFonts w:ascii="Times New Roman" w:hAnsi="Times New Roman" w:cs="Times New Roman"/>
                <w:sz w:val="24"/>
                <w:szCs w:val="24"/>
              </w:rPr>
              <w:t>00.000,00</w:t>
            </w:r>
          </w:p>
        </w:tc>
      </w:tr>
      <w:tr w:rsidR="00AC0B6A" w:rsidRPr="000913CC" w:rsidTr="007D5E24">
        <w:trPr>
          <w:trHeight w:val="266"/>
        </w:trPr>
        <w:tc>
          <w:tcPr>
            <w:tcW w:w="5637" w:type="dxa"/>
            <w:gridSpan w:val="2"/>
          </w:tcPr>
          <w:p w:rsidR="00AC0B6A" w:rsidRPr="00276ACE" w:rsidRDefault="00AC0B6A" w:rsidP="007D5E24">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59" w:type="dxa"/>
            <w:tcBorders>
              <w:bottom w:val="single" w:sz="4" w:space="0" w:color="auto"/>
            </w:tcBorders>
          </w:tcPr>
          <w:p w:rsidR="00AC0B6A" w:rsidRPr="00276ACE" w:rsidRDefault="00AC0B6A" w:rsidP="007D5E24">
            <w:pPr>
              <w:jc w:val="right"/>
              <w:rPr>
                <w:rFonts w:ascii="Times New Roman" w:hAnsi="Times New Roman" w:cs="Times New Roman"/>
                <w:b/>
                <w:sz w:val="24"/>
                <w:szCs w:val="24"/>
              </w:rPr>
            </w:pPr>
            <w:r>
              <w:rPr>
                <w:rFonts w:ascii="Times New Roman" w:hAnsi="Times New Roman" w:cs="Times New Roman"/>
                <w:b/>
                <w:sz w:val="24"/>
                <w:szCs w:val="24"/>
              </w:rPr>
              <w:t>6.300.000,00</w:t>
            </w:r>
          </w:p>
        </w:tc>
        <w:tc>
          <w:tcPr>
            <w:tcW w:w="1860" w:type="dxa"/>
            <w:tcBorders>
              <w:bottom w:val="single" w:sz="4" w:space="0" w:color="auto"/>
            </w:tcBorders>
          </w:tcPr>
          <w:p w:rsidR="00AC0B6A" w:rsidRPr="000913CC" w:rsidRDefault="00AC0B6A" w:rsidP="007D5E24">
            <w:pPr>
              <w:jc w:val="right"/>
              <w:rPr>
                <w:rFonts w:ascii="Times New Roman" w:hAnsi="Times New Roman" w:cs="Times New Roman"/>
                <w:b/>
                <w:sz w:val="24"/>
                <w:szCs w:val="24"/>
              </w:rPr>
            </w:pPr>
            <w:r>
              <w:rPr>
                <w:rFonts w:ascii="Times New Roman" w:hAnsi="Times New Roman" w:cs="Times New Roman"/>
                <w:b/>
                <w:sz w:val="24"/>
                <w:szCs w:val="24"/>
              </w:rPr>
              <w:t>+100.000,00</w:t>
            </w:r>
          </w:p>
        </w:tc>
        <w:tc>
          <w:tcPr>
            <w:tcW w:w="1882" w:type="dxa"/>
            <w:tcBorders>
              <w:bottom w:val="single" w:sz="4" w:space="0" w:color="auto"/>
            </w:tcBorders>
          </w:tcPr>
          <w:p w:rsidR="00AC0B6A" w:rsidRPr="00276ACE" w:rsidRDefault="00AC0B6A" w:rsidP="007D5E24">
            <w:pPr>
              <w:jc w:val="right"/>
              <w:rPr>
                <w:rFonts w:ascii="Times New Roman" w:hAnsi="Times New Roman" w:cs="Times New Roman"/>
                <w:b/>
                <w:sz w:val="24"/>
                <w:szCs w:val="24"/>
              </w:rPr>
            </w:pPr>
            <w:r>
              <w:rPr>
                <w:rFonts w:ascii="Times New Roman" w:hAnsi="Times New Roman" w:cs="Times New Roman"/>
                <w:b/>
                <w:sz w:val="24"/>
                <w:szCs w:val="24"/>
              </w:rPr>
              <w:t>6.400.000,00</w:t>
            </w:r>
          </w:p>
        </w:tc>
      </w:tr>
      <w:tr w:rsidR="00AC0B6A" w:rsidTr="007D5E24">
        <w:tc>
          <w:tcPr>
            <w:tcW w:w="10938" w:type="dxa"/>
            <w:gridSpan w:val="5"/>
          </w:tcPr>
          <w:p w:rsidR="00AC0B6A" w:rsidRDefault="00AC0B6A" w:rsidP="007D5E24">
            <w:pPr>
              <w:jc w:val="both"/>
              <w:rPr>
                <w:rFonts w:ascii="Times New Roman" w:hAnsi="Times New Roman" w:cs="Times New Roman"/>
                <w:sz w:val="24"/>
                <w:szCs w:val="24"/>
              </w:rPr>
            </w:pPr>
            <w:r w:rsidRPr="00AA017F">
              <w:rPr>
                <w:rFonts w:ascii="Times New Roman" w:hAnsi="Times New Roman" w:cs="Times New Roman"/>
                <w:sz w:val="24"/>
                <w:szCs w:val="24"/>
              </w:rPr>
              <w:t xml:space="preserve">Obrazloženje: </w:t>
            </w:r>
          </w:p>
          <w:p w:rsidR="00AC0B6A" w:rsidRDefault="00AC0B6A" w:rsidP="007D5E24">
            <w:pPr>
              <w:jc w:val="both"/>
              <w:rPr>
                <w:rFonts w:ascii="Times New Roman" w:hAnsi="Times New Roman" w:cs="Times New Roman"/>
                <w:sz w:val="24"/>
                <w:szCs w:val="24"/>
              </w:rPr>
            </w:pPr>
            <w:r w:rsidRPr="00AA017F">
              <w:rPr>
                <w:rFonts w:ascii="Times New Roman" w:hAnsi="Times New Roman" w:cs="Times New Roman"/>
                <w:sz w:val="24"/>
                <w:szCs w:val="24"/>
              </w:rPr>
              <w:lastRenderedPageBreak/>
              <w:t xml:space="preserve">Program obuhvaća </w:t>
            </w:r>
            <w:r>
              <w:rPr>
                <w:rFonts w:ascii="Times New Roman" w:hAnsi="Times New Roman" w:cs="Times New Roman"/>
                <w:sz w:val="24"/>
                <w:szCs w:val="24"/>
              </w:rPr>
              <w:t xml:space="preserve">dva projekta: </w:t>
            </w:r>
            <w:r w:rsidRPr="00AA017F">
              <w:rPr>
                <w:rFonts w:ascii="Times New Roman" w:hAnsi="Times New Roman" w:cs="Times New Roman"/>
                <w:sz w:val="24"/>
                <w:szCs w:val="24"/>
              </w:rPr>
              <w:t>uređenje područnog odjela dječjeg vrtića</w:t>
            </w:r>
            <w:r>
              <w:rPr>
                <w:rFonts w:ascii="Times New Roman" w:hAnsi="Times New Roman" w:cs="Times New Roman"/>
                <w:sz w:val="24"/>
                <w:szCs w:val="24"/>
              </w:rPr>
              <w:t xml:space="preserve"> i izgradnju atletske staze.</w:t>
            </w:r>
          </w:p>
          <w:p w:rsidR="00AC0B6A" w:rsidRDefault="00AC0B6A" w:rsidP="007D5E24">
            <w:pPr>
              <w:jc w:val="both"/>
              <w:rPr>
                <w:rFonts w:ascii="Times New Roman" w:hAnsi="Times New Roman" w:cs="Times New Roman"/>
                <w:sz w:val="24"/>
                <w:szCs w:val="24"/>
              </w:rPr>
            </w:pPr>
            <w:r>
              <w:rPr>
                <w:rFonts w:ascii="Times New Roman" w:hAnsi="Times New Roman" w:cs="Times New Roman"/>
                <w:sz w:val="24"/>
                <w:szCs w:val="24"/>
              </w:rPr>
              <w:t xml:space="preserve">Vrijednost radova na uređenju dječjeg vrtića iznosi oko </w:t>
            </w:r>
            <w:r w:rsidRPr="00AA017F">
              <w:rPr>
                <w:rFonts w:ascii="Times New Roman" w:hAnsi="Times New Roman" w:cs="Times New Roman"/>
                <w:sz w:val="24"/>
                <w:szCs w:val="24"/>
              </w:rPr>
              <w:t>4.500.000 kn od čega je Ministarstvo za demografiju, obitelj, mlade i socijalnu politiku osiguralo 1.800.000,00 kn</w:t>
            </w:r>
            <w:r>
              <w:rPr>
                <w:rFonts w:ascii="Times New Roman" w:hAnsi="Times New Roman" w:cs="Times New Roman"/>
                <w:sz w:val="24"/>
                <w:szCs w:val="24"/>
              </w:rPr>
              <w:t xml:space="preserve">. Projekt je prijavljen i na javni poziv MRR u okviru </w:t>
            </w:r>
            <w:r>
              <w:rPr>
                <w:rFonts w:ascii="Times New Roman" w:eastAsia="Times New Roman" w:hAnsi="Times New Roman" w:cs="Times New Roman"/>
                <w:sz w:val="24"/>
                <w:szCs w:val="24"/>
                <w:lang w:eastAsia="hr-HR"/>
              </w:rPr>
              <w:t>Programa</w:t>
            </w:r>
            <w:r w:rsidRPr="002816DD">
              <w:rPr>
                <w:rFonts w:ascii="Times New Roman" w:eastAsia="Times New Roman" w:hAnsi="Times New Roman" w:cs="Times New Roman"/>
                <w:sz w:val="24"/>
                <w:szCs w:val="24"/>
                <w:lang w:eastAsia="hr-HR"/>
              </w:rPr>
              <w:t xml:space="preserve"> za financiranje poboljšanja socijalne, komunalne i </w:t>
            </w:r>
            <w:r>
              <w:rPr>
                <w:rFonts w:ascii="Times New Roman" w:eastAsia="Times New Roman" w:hAnsi="Times New Roman" w:cs="Times New Roman"/>
                <w:sz w:val="24"/>
                <w:szCs w:val="24"/>
                <w:lang w:eastAsia="hr-HR"/>
              </w:rPr>
              <w:t>g</w:t>
            </w:r>
            <w:r w:rsidRPr="002816DD">
              <w:rPr>
                <w:rFonts w:ascii="Times New Roman" w:eastAsia="Times New Roman" w:hAnsi="Times New Roman" w:cs="Times New Roman"/>
                <w:sz w:val="24"/>
                <w:szCs w:val="24"/>
                <w:lang w:eastAsia="hr-HR"/>
              </w:rPr>
              <w:t>ospodarske infrastrukture</w:t>
            </w:r>
            <w:r>
              <w:rPr>
                <w:rFonts w:ascii="Times New Roman" w:eastAsia="Times New Roman" w:hAnsi="Times New Roman" w:cs="Times New Roman"/>
                <w:sz w:val="24"/>
                <w:szCs w:val="24"/>
                <w:lang w:eastAsia="hr-HR"/>
              </w:rPr>
              <w:t xml:space="preserve"> </w:t>
            </w:r>
            <w:r>
              <w:rPr>
                <w:rFonts w:ascii="Times New Roman" w:hAnsi="Times New Roman" w:cs="Times New Roman"/>
                <w:sz w:val="24"/>
                <w:szCs w:val="24"/>
              </w:rPr>
              <w:t>te je zatraženo 500.000 kn. Ovisno o visini odobrenih sredstava, preostali iznos osigurati će Grad Knin.</w:t>
            </w:r>
          </w:p>
          <w:p w:rsidR="00AC0B6A" w:rsidRDefault="00AC0B6A" w:rsidP="007D5E24">
            <w:pPr>
              <w:jc w:val="both"/>
              <w:rPr>
                <w:rFonts w:ascii="Times New Roman" w:hAnsi="Times New Roman" w:cs="Times New Roman"/>
                <w:sz w:val="24"/>
                <w:szCs w:val="24"/>
              </w:rPr>
            </w:pPr>
            <w:r>
              <w:rPr>
                <w:rFonts w:ascii="Times New Roman" w:hAnsi="Times New Roman" w:cs="Times New Roman"/>
                <w:sz w:val="24"/>
                <w:szCs w:val="24"/>
              </w:rPr>
              <w:t>Projekt izgradnje atletske staze čija je vrijednost oko 1.800.000 kn realizira se u suradnji sa Središnjim državnim uredom za šport koji je odobrio 1.500.000 kn, a preostali iznos osigurati će Grad Knin.</w:t>
            </w:r>
          </w:p>
          <w:p w:rsidR="00AC0B6A" w:rsidRPr="00593837" w:rsidRDefault="00AC0B6A" w:rsidP="007D5E24">
            <w:pPr>
              <w:jc w:val="both"/>
              <w:rPr>
                <w:rFonts w:ascii="Times New Roman" w:hAnsi="Times New Roman" w:cs="Times New Roman"/>
                <w:sz w:val="24"/>
                <w:szCs w:val="24"/>
              </w:rPr>
            </w:pPr>
            <w:r>
              <w:rPr>
                <w:rFonts w:ascii="Times New Roman" w:hAnsi="Times New Roman" w:cs="Times New Roman"/>
                <w:sz w:val="24"/>
                <w:szCs w:val="24"/>
              </w:rPr>
              <w:t>U odnosu na tekući plan ukupni rashodi za ovaj program povećani su za 100.000 kn te se odnose na troškove za usluge nadzora nad radovima uređenja dječjeg vrtića i izgradnje atletske staze koji su također prihvatljivi troškovi prema ugovorima o sufinanciranju.</w:t>
            </w:r>
          </w:p>
        </w:tc>
      </w:tr>
    </w:tbl>
    <w:p w:rsidR="00AC0B6A" w:rsidRDefault="00AC0B6A" w:rsidP="00AC0B6A">
      <w:pPr>
        <w:spacing w:after="0"/>
        <w:rPr>
          <w:rFonts w:ascii="Times New Roman" w:eastAsia="Calibri" w:hAnsi="Times New Roman" w:cs="Times New Roman"/>
          <w:sz w:val="20"/>
          <w:szCs w:val="20"/>
        </w:rPr>
      </w:pPr>
    </w:p>
    <w:p w:rsidR="00AC0B6A" w:rsidRDefault="00AC0B6A" w:rsidP="00AC0B6A">
      <w:pPr>
        <w:pStyle w:val="Odlomakpopisa"/>
        <w:numPr>
          <w:ilvl w:val="0"/>
          <w:numId w:val="10"/>
        </w:numPr>
        <w:spacing w:after="0"/>
        <w:ind w:left="720"/>
        <w:rPr>
          <w:rFonts w:ascii="Times New Roman" w:hAnsi="Times New Roman"/>
          <w:sz w:val="24"/>
          <w:szCs w:val="24"/>
        </w:rPr>
      </w:pPr>
      <w:r w:rsidRPr="0009158D">
        <w:rPr>
          <w:rFonts w:ascii="Times New Roman" w:hAnsi="Times New Roman"/>
          <w:sz w:val="24"/>
          <w:szCs w:val="24"/>
        </w:rPr>
        <w:t xml:space="preserve">PROGRAM </w:t>
      </w:r>
      <w:r>
        <w:rPr>
          <w:rFonts w:ascii="Times New Roman" w:hAnsi="Times New Roman"/>
          <w:sz w:val="24"/>
          <w:szCs w:val="24"/>
        </w:rPr>
        <w:t>JAVNI RADOVI</w:t>
      </w:r>
    </w:p>
    <w:p w:rsidR="00AC0B6A" w:rsidRDefault="00AC0B6A" w:rsidP="00AC0B6A">
      <w:pPr>
        <w:jc w:val="both"/>
        <w:rPr>
          <w:rFonts w:ascii="Times New Roman" w:eastAsia="Times New Roman" w:hAnsi="Times New Roman" w:cs="Times New Roman"/>
          <w:sz w:val="24"/>
          <w:szCs w:val="24"/>
          <w:lang w:eastAsia="hr-HR"/>
        </w:rPr>
      </w:pPr>
      <w:r w:rsidRPr="00C0353C">
        <w:rPr>
          <w:rFonts w:ascii="Times New Roman" w:eastAsia="Times New Roman" w:hAnsi="Times New Roman" w:cs="Times New Roman"/>
          <w:sz w:val="24"/>
          <w:szCs w:val="24"/>
          <w:lang w:eastAsia="hr-HR"/>
        </w:rPr>
        <w:t xml:space="preserve">Zakonska osnova: </w:t>
      </w:r>
      <w:r w:rsidRPr="00C0353C">
        <w:rPr>
          <w:rFonts w:ascii="Times New Roman" w:hAnsi="Times New Roman" w:cs="Times New Roman"/>
          <w:sz w:val="24"/>
          <w:szCs w:val="24"/>
        </w:rPr>
        <w:t xml:space="preserve">Zakon o </w:t>
      </w:r>
      <w:r w:rsidRPr="00C0353C">
        <w:rPr>
          <w:rFonts w:ascii="Times New Roman" w:eastAsia="Times New Roman" w:hAnsi="Times New Roman" w:cs="Times New Roman"/>
          <w:sz w:val="24"/>
          <w:szCs w:val="24"/>
          <w:lang w:eastAsia="hr-HR"/>
        </w:rPr>
        <w:t xml:space="preserve">lokalnoj i područnoj (regionalnoj) samoupravi, </w:t>
      </w:r>
      <w:r>
        <w:rPr>
          <w:rFonts w:ascii="Times New Roman" w:eastAsia="Times New Roman" w:hAnsi="Times New Roman" w:cs="Times New Roman"/>
          <w:sz w:val="24"/>
          <w:szCs w:val="24"/>
          <w:lang w:eastAsia="hr-HR"/>
        </w:rPr>
        <w:t>Zakon o radu, Zakon o poticanju zapošljavanja, Zakon o javnoj nabavi, Zakon o zaštiti na radu.</w:t>
      </w:r>
    </w:p>
    <w:p w:rsidR="00AC0B6A" w:rsidRPr="00C0353C" w:rsidRDefault="00AC0B6A" w:rsidP="00AC0B6A">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Ciljevi programa: Program javni radovi za cilj ima </w:t>
      </w:r>
      <w:r w:rsidRPr="00E14F0C">
        <w:rPr>
          <w:rFonts w:ascii="Times New Roman" w:hAnsi="Times New Roman" w:cs="Times New Roman"/>
          <w:sz w:val="24"/>
          <w:szCs w:val="24"/>
        </w:rPr>
        <w:t>zapošljavanj</w:t>
      </w:r>
      <w:r>
        <w:rPr>
          <w:rFonts w:ascii="Times New Roman" w:hAnsi="Times New Roman" w:cs="Times New Roman"/>
          <w:sz w:val="24"/>
          <w:szCs w:val="24"/>
        </w:rPr>
        <w:t>e</w:t>
      </w:r>
      <w:r w:rsidRPr="00E14F0C">
        <w:rPr>
          <w:rFonts w:ascii="Times New Roman" w:hAnsi="Times New Roman" w:cs="Times New Roman"/>
          <w:sz w:val="24"/>
          <w:szCs w:val="24"/>
        </w:rPr>
        <w:t xml:space="preserve"> nezaposlenih osoba iz ciljanih skupina. Program</w:t>
      </w:r>
      <w:r>
        <w:rPr>
          <w:rFonts w:ascii="Times New Roman" w:hAnsi="Times New Roman" w:cs="Times New Roman"/>
          <w:sz w:val="24"/>
          <w:szCs w:val="24"/>
        </w:rPr>
        <w:t xml:space="preserve"> se </w:t>
      </w:r>
      <w:r w:rsidRPr="00E14F0C">
        <w:rPr>
          <w:rFonts w:ascii="Times New Roman" w:hAnsi="Times New Roman" w:cs="Times New Roman"/>
          <w:sz w:val="24"/>
          <w:szCs w:val="24"/>
        </w:rPr>
        <w:t>temelj</w:t>
      </w:r>
      <w:r>
        <w:rPr>
          <w:rFonts w:ascii="Times New Roman" w:hAnsi="Times New Roman" w:cs="Times New Roman"/>
          <w:sz w:val="24"/>
          <w:szCs w:val="24"/>
        </w:rPr>
        <w:t xml:space="preserve"> </w:t>
      </w:r>
      <w:r w:rsidRPr="00E14F0C">
        <w:rPr>
          <w:rFonts w:ascii="Times New Roman" w:hAnsi="Times New Roman" w:cs="Times New Roman"/>
          <w:sz w:val="24"/>
          <w:szCs w:val="24"/>
        </w:rPr>
        <w:t xml:space="preserve">na društveno korisnom radu kojeg inicira lokalna zajednica, udruge civilnog društva i drugi subjekti. </w:t>
      </w:r>
    </w:p>
    <w:tbl>
      <w:tblPr>
        <w:tblStyle w:val="Reetkatablice"/>
        <w:tblW w:w="10938" w:type="dxa"/>
        <w:tblLook w:val="04A0"/>
      </w:tblPr>
      <w:tblGrid>
        <w:gridCol w:w="2796"/>
        <w:gridCol w:w="2828"/>
        <w:gridCol w:w="1559"/>
        <w:gridCol w:w="1859"/>
        <w:gridCol w:w="1896"/>
      </w:tblGrid>
      <w:tr w:rsidR="00AC0B6A" w:rsidRPr="00276ACE" w:rsidTr="007D5E24">
        <w:trPr>
          <w:trHeight w:val="813"/>
        </w:trPr>
        <w:tc>
          <w:tcPr>
            <w:tcW w:w="2796" w:type="dxa"/>
          </w:tcPr>
          <w:p w:rsidR="00AC0B6A" w:rsidRPr="00276ACE" w:rsidRDefault="00AC0B6A" w:rsidP="007D5E24">
            <w:pPr>
              <w:rPr>
                <w:rFonts w:ascii="Times New Roman" w:hAnsi="Times New Roman" w:cs="Times New Roman"/>
                <w:b/>
                <w:sz w:val="24"/>
                <w:szCs w:val="24"/>
              </w:rPr>
            </w:pPr>
            <w:r w:rsidRPr="0051380F">
              <w:rPr>
                <w:rFonts w:ascii="Times New Roman" w:hAnsi="Times New Roman"/>
                <w:b/>
                <w:sz w:val="24"/>
                <w:szCs w:val="24"/>
              </w:rPr>
              <w:t xml:space="preserve">PROGRAM </w:t>
            </w:r>
            <w:r>
              <w:rPr>
                <w:rFonts w:ascii="Times New Roman" w:hAnsi="Times New Roman"/>
                <w:b/>
                <w:sz w:val="24"/>
                <w:szCs w:val="24"/>
              </w:rPr>
              <w:t>Javni radovi</w:t>
            </w:r>
          </w:p>
        </w:tc>
        <w:tc>
          <w:tcPr>
            <w:tcW w:w="2828" w:type="dxa"/>
            <w:tcBorders>
              <w:bottom w:val="single" w:sz="4" w:space="0" w:color="auto"/>
            </w:tcBorders>
          </w:tcPr>
          <w:p w:rsidR="00AC0B6A" w:rsidRPr="00276ACE" w:rsidRDefault="00AC0B6A" w:rsidP="007D5E24">
            <w:pPr>
              <w:rPr>
                <w:rFonts w:ascii="Times New Roman" w:hAnsi="Times New Roman" w:cs="Times New Roman"/>
                <w:b/>
                <w:sz w:val="24"/>
                <w:szCs w:val="24"/>
              </w:rPr>
            </w:pPr>
          </w:p>
        </w:tc>
        <w:tc>
          <w:tcPr>
            <w:tcW w:w="1559" w:type="dxa"/>
            <w:tcBorders>
              <w:bottom w:val="single" w:sz="4" w:space="0" w:color="auto"/>
            </w:tcBorders>
            <w:vAlign w:val="center"/>
          </w:tcPr>
          <w:p w:rsidR="00AC0B6A" w:rsidRPr="009E6C92" w:rsidRDefault="00AC0B6A" w:rsidP="007D5E24">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59" w:type="dxa"/>
            <w:tcBorders>
              <w:bottom w:val="single" w:sz="4" w:space="0" w:color="auto"/>
            </w:tcBorders>
            <w:vAlign w:val="center"/>
          </w:tcPr>
          <w:p w:rsidR="00AC0B6A" w:rsidRDefault="00AC0B6A" w:rsidP="007D5E24">
            <w:pPr>
              <w:jc w:val="center"/>
              <w:rPr>
                <w:rFonts w:ascii="Times New Roman" w:hAnsi="Times New Roman" w:cs="Times New Roman"/>
                <w:b/>
                <w:sz w:val="24"/>
                <w:szCs w:val="24"/>
              </w:rPr>
            </w:pPr>
            <w:r>
              <w:rPr>
                <w:rFonts w:ascii="Times New Roman" w:hAnsi="Times New Roman" w:cs="Times New Roman"/>
                <w:b/>
                <w:sz w:val="24"/>
                <w:szCs w:val="24"/>
              </w:rPr>
              <w:t>Povećanje/</w:t>
            </w:r>
          </w:p>
          <w:p w:rsidR="00AC0B6A" w:rsidRPr="00276ACE" w:rsidRDefault="00AC0B6A" w:rsidP="007D5E24">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96" w:type="dxa"/>
            <w:tcBorders>
              <w:bottom w:val="single" w:sz="4" w:space="0" w:color="auto"/>
            </w:tcBorders>
            <w:vAlign w:val="center"/>
          </w:tcPr>
          <w:p w:rsidR="00AC0B6A" w:rsidRPr="00276ACE" w:rsidRDefault="00AC0B6A" w:rsidP="007D5E24">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AC0B6A" w:rsidRPr="00C836B3" w:rsidTr="007D5E24">
        <w:trPr>
          <w:trHeight w:val="266"/>
        </w:trPr>
        <w:tc>
          <w:tcPr>
            <w:tcW w:w="2796" w:type="dxa"/>
          </w:tcPr>
          <w:p w:rsidR="00AC0B6A" w:rsidRPr="002B020A" w:rsidRDefault="00AC0B6A" w:rsidP="007D5E24">
            <w:pPr>
              <w:rPr>
                <w:rFonts w:ascii="Times New Roman" w:hAnsi="Times New Roman" w:cs="Times New Roman"/>
                <w:sz w:val="24"/>
                <w:szCs w:val="24"/>
              </w:rPr>
            </w:pPr>
            <w:r w:rsidRPr="002B020A">
              <w:rPr>
                <w:rFonts w:ascii="Times New Roman" w:hAnsi="Times New Roman" w:cs="Times New Roman"/>
                <w:sz w:val="24"/>
                <w:szCs w:val="24"/>
              </w:rPr>
              <w:t>Aktivnost</w:t>
            </w:r>
          </w:p>
        </w:tc>
        <w:tc>
          <w:tcPr>
            <w:tcW w:w="2828" w:type="dxa"/>
            <w:tcBorders>
              <w:bottom w:val="single" w:sz="4" w:space="0" w:color="auto"/>
            </w:tcBorders>
          </w:tcPr>
          <w:p w:rsidR="00AC0B6A" w:rsidRPr="002B020A" w:rsidRDefault="00AC0B6A" w:rsidP="007D5E24">
            <w:pPr>
              <w:rPr>
                <w:rFonts w:ascii="Times New Roman" w:hAnsi="Times New Roman" w:cs="Times New Roman"/>
                <w:sz w:val="24"/>
                <w:szCs w:val="24"/>
              </w:rPr>
            </w:pPr>
            <w:r>
              <w:rPr>
                <w:rFonts w:ascii="Times New Roman" w:hAnsi="Times New Roman" w:cs="Times New Roman"/>
                <w:sz w:val="24"/>
                <w:szCs w:val="24"/>
              </w:rPr>
              <w:t>Rashodi za zaposlene i nabavu materijala</w:t>
            </w:r>
          </w:p>
        </w:tc>
        <w:tc>
          <w:tcPr>
            <w:tcW w:w="1559" w:type="dxa"/>
            <w:tcBorders>
              <w:bottom w:val="single" w:sz="4" w:space="0" w:color="auto"/>
            </w:tcBorders>
          </w:tcPr>
          <w:p w:rsidR="00AC0B6A" w:rsidRPr="002B020A" w:rsidRDefault="00AC0B6A" w:rsidP="007D5E24">
            <w:pPr>
              <w:jc w:val="right"/>
              <w:rPr>
                <w:rFonts w:ascii="Times New Roman" w:hAnsi="Times New Roman" w:cs="Times New Roman"/>
                <w:sz w:val="24"/>
                <w:szCs w:val="24"/>
              </w:rPr>
            </w:pPr>
            <w:r>
              <w:rPr>
                <w:rFonts w:ascii="Times New Roman" w:hAnsi="Times New Roman" w:cs="Times New Roman"/>
                <w:sz w:val="24"/>
                <w:szCs w:val="24"/>
              </w:rPr>
              <w:t>4.125.00</w:t>
            </w:r>
            <w:r w:rsidRPr="002B020A">
              <w:rPr>
                <w:rFonts w:ascii="Times New Roman" w:hAnsi="Times New Roman" w:cs="Times New Roman"/>
                <w:sz w:val="24"/>
                <w:szCs w:val="24"/>
              </w:rPr>
              <w:t>0,00</w:t>
            </w:r>
          </w:p>
        </w:tc>
        <w:tc>
          <w:tcPr>
            <w:tcW w:w="1859" w:type="dxa"/>
            <w:tcBorders>
              <w:bottom w:val="single" w:sz="4" w:space="0" w:color="auto"/>
            </w:tcBorders>
          </w:tcPr>
          <w:p w:rsidR="00AC0B6A" w:rsidRPr="002B020A" w:rsidRDefault="00AC0B6A" w:rsidP="007D5E24">
            <w:pPr>
              <w:jc w:val="right"/>
              <w:rPr>
                <w:rFonts w:ascii="Times New Roman" w:hAnsi="Times New Roman" w:cs="Times New Roman"/>
                <w:sz w:val="24"/>
                <w:szCs w:val="24"/>
              </w:rPr>
            </w:pPr>
            <w:r>
              <w:rPr>
                <w:rFonts w:ascii="Times New Roman" w:hAnsi="Times New Roman" w:cs="Times New Roman"/>
                <w:sz w:val="24"/>
                <w:szCs w:val="24"/>
              </w:rPr>
              <w:t>+1.399.00</w:t>
            </w:r>
            <w:r w:rsidRPr="002B020A">
              <w:rPr>
                <w:rFonts w:ascii="Times New Roman" w:hAnsi="Times New Roman" w:cs="Times New Roman"/>
                <w:sz w:val="24"/>
                <w:szCs w:val="24"/>
              </w:rPr>
              <w:t>0,00</w:t>
            </w:r>
          </w:p>
        </w:tc>
        <w:tc>
          <w:tcPr>
            <w:tcW w:w="1896" w:type="dxa"/>
            <w:tcBorders>
              <w:bottom w:val="single" w:sz="4" w:space="0" w:color="auto"/>
            </w:tcBorders>
          </w:tcPr>
          <w:p w:rsidR="00AC0B6A" w:rsidRPr="002B020A" w:rsidRDefault="00AC0B6A" w:rsidP="007D5E24">
            <w:pPr>
              <w:jc w:val="right"/>
              <w:rPr>
                <w:rFonts w:ascii="Times New Roman" w:hAnsi="Times New Roman" w:cs="Times New Roman"/>
                <w:sz w:val="24"/>
                <w:szCs w:val="24"/>
              </w:rPr>
            </w:pPr>
            <w:r>
              <w:rPr>
                <w:rFonts w:ascii="Times New Roman" w:hAnsi="Times New Roman" w:cs="Times New Roman"/>
                <w:sz w:val="24"/>
                <w:szCs w:val="24"/>
              </w:rPr>
              <w:t>5.524.000</w:t>
            </w:r>
            <w:r w:rsidRPr="002B020A">
              <w:rPr>
                <w:rFonts w:ascii="Times New Roman" w:hAnsi="Times New Roman" w:cs="Times New Roman"/>
                <w:sz w:val="24"/>
                <w:szCs w:val="24"/>
              </w:rPr>
              <w:t>,00</w:t>
            </w:r>
          </w:p>
        </w:tc>
      </w:tr>
      <w:tr w:rsidR="00AC0B6A" w:rsidRPr="000913CC" w:rsidTr="007D5E24">
        <w:trPr>
          <w:trHeight w:val="266"/>
        </w:trPr>
        <w:tc>
          <w:tcPr>
            <w:tcW w:w="5624" w:type="dxa"/>
            <w:gridSpan w:val="2"/>
          </w:tcPr>
          <w:p w:rsidR="00AC0B6A" w:rsidRPr="00276ACE" w:rsidRDefault="00AC0B6A" w:rsidP="007D5E24">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59" w:type="dxa"/>
            <w:tcBorders>
              <w:bottom w:val="single" w:sz="4" w:space="0" w:color="auto"/>
            </w:tcBorders>
          </w:tcPr>
          <w:p w:rsidR="00AC0B6A" w:rsidRPr="00276ACE" w:rsidRDefault="00AC0B6A" w:rsidP="007D5E24">
            <w:pPr>
              <w:jc w:val="right"/>
              <w:rPr>
                <w:rFonts w:ascii="Times New Roman" w:hAnsi="Times New Roman" w:cs="Times New Roman"/>
                <w:b/>
                <w:sz w:val="24"/>
                <w:szCs w:val="24"/>
              </w:rPr>
            </w:pPr>
            <w:r>
              <w:rPr>
                <w:rFonts w:ascii="Times New Roman" w:hAnsi="Times New Roman" w:cs="Times New Roman"/>
                <w:b/>
                <w:sz w:val="24"/>
                <w:szCs w:val="24"/>
              </w:rPr>
              <w:t>4.125.000,00</w:t>
            </w:r>
          </w:p>
        </w:tc>
        <w:tc>
          <w:tcPr>
            <w:tcW w:w="1859" w:type="dxa"/>
            <w:tcBorders>
              <w:bottom w:val="single" w:sz="4" w:space="0" w:color="auto"/>
            </w:tcBorders>
          </w:tcPr>
          <w:p w:rsidR="00AC0B6A" w:rsidRPr="000913CC" w:rsidRDefault="00AC0B6A" w:rsidP="007D5E24">
            <w:pPr>
              <w:jc w:val="right"/>
              <w:rPr>
                <w:rFonts w:ascii="Times New Roman" w:hAnsi="Times New Roman" w:cs="Times New Roman"/>
                <w:b/>
                <w:sz w:val="24"/>
                <w:szCs w:val="24"/>
              </w:rPr>
            </w:pPr>
            <w:r>
              <w:rPr>
                <w:rFonts w:ascii="Times New Roman" w:hAnsi="Times New Roman" w:cs="Times New Roman"/>
                <w:b/>
                <w:sz w:val="24"/>
                <w:szCs w:val="24"/>
              </w:rPr>
              <w:t>+1.399.000,00</w:t>
            </w:r>
          </w:p>
        </w:tc>
        <w:tc>
          <w:tcPr>
            <w:tcW w:w="1896" w:type="dxa"/>
            <w:tcBorders>
              <w:bottom w:val="single" w:sz="4" w:space="0" w:color="auto"/>
            </w:tcBorders>
          </w:tcPr>
          <w:p w:rsidR="00AC0B6A" w:rsidRPr="00276ACE" w:rsidRDefault="00AC0B6A" w:rsidP="007D5E24">
            <w:pPr>
              <w:jc w:val="right"/>
              <w:rPr>
                <w:rFonts w:ascii="Times New Roman" w:hAnsi="Times New Roman" w:cs="Times New Roman"/>
                <w:b/>
                <w:sz w:val="24"/>
                <w:szCs w:val="24"/>
              </w:rPr>
            </w:pPr>
            <w:r>
              <w:rPr>
                <w:rFonts w:ascii="Times New Roman" w:hAnsi="Times New Roman" w:cs="Times New Roman"/>
                <w:b/>
                <w:sz w:val="24"/>
                <w:szCs w:val="24"/>
              </w:rPr>
              <w:t>5.524.000,00</w:t>
            </w:r>
          </w:p>
        </w:tc>
      </w:tr>
      <w:tr w:rsidR="00AC0B6A" w:rsidTr="007D5E24">
        <w:tc>
          <w:tcPr>
            <w:tcW w:w="10938" w:type="dxa"/>
            <w:gridSpan w:val="5"/>
          </w:tcPr>
          <w:p w:rsidR="00AC0B6A" w:rsidRPr="00B2265B" w:rsidRDefault="00AC0B6A" w:rsidP="007D5E24">
            <w:pPr>
              <w:jc w:val="both"/>
              <w:rPr>
                <w:rFonts w:ascii="Times New Roman" w:hAnsi="Times New Roman" w:cs="Times New Roman"/>
                <w:sz w:val="24"/>
                <w:szCs w:val="24"/>
              </w:rPr>
            </w:pPr>
            <w:r w:rsidRPr="00B2265B">
              <w:rPr>
                <w:rFonts w:ascii="Times New Roman" w:hAnsi="Times New Roman" w:cs="Times New Roman"/>
                <w:sz w:val="24"/>
                <w:szCs w:val="24"/>
              </w:rPr>
              <w:t>Obrazloženje:</w:t>
            </w:r>
          </w:p>
          <w:p w:rsidR="00AC0B6A" w:rsidRPr="00B2265B" w:rsidRDefault="00AC0B6A" w:rsidP="007D5E24">
            <w:pPr>
              <w:jc w:val="both"/>
              <w:rPr>
                <w:rFonts w:ascii="Times New Roman" w:hAnsi="Times New Roman" w:cs="Times New Roman"/>
                <w:sz w:val="24"/>
                <w:szCs w:val="24"/>
              </w:rPr>
            </w:pPr>
            <w:r w:rsidRPr="00B2265B">
              <w:rPr>
                <w:rFonts w:ascii="Times New Roman" w:hAnsi="Times New Roman" w:cs="Times New Roman"/>
                <w:sz w:val="24"/>
                <w:szCs w:val="24"/>
              </w:rPr>
              <w:t xml:space="preserve">Povećanje iznosa odnosi se na provedbu Programa javnih radova u drugoj polovici 2018. godine, a obuhvaća rashode za plaće i doprinose </w:t>
            </w:r>
            <w:r>
              <w:rPr>
                <w:rFonts w:ascii="Times New Roman" w:hAnsi="Times New Roman" w:cs="Times New Roman"/>
                <w:sz w:val="24"/>
                <w:szCs w:val="24"/>
              </w:rPr>
              <w:t xml:space="preserve">57 </w:t>
            </w:r>
            <w:r w:rsidRPr="00B2265B">
              <w:rPr>
                <w:rFonts w:ascii="Times New Roman" w:hAnsi="Times New Roman" w:cs="Times New Roman"/>
                <w:sz w:val="24"/>
                <w:szCs w:val="24"/>
              </w:rPr>
              <w:t>zaposlenika na javnim radovima</w:t>
            </w:r>
            <w:r>
              <w:rPr>
                <w:rFonts w:ascii="Times New Roman" w:hAnsi="Times New Roman" w:cs="Times New Roman"/>
                <w:sz w:val="24"/>
                <w:szCs w:val="24"/>
              </w:rPr>
              <w:t xml:space="preserve"> i</w:t>
            </w:r>
            <w:r w:rsidRPr="00B2265B">
              <w:rPr>
                <w:rFonts w:ascii="Times New Roman" w:hAnsi="Times New Roman" w:cs="Times New Roman"/>
                <w:sz w:val="24"/>
                <w:szCs w:val="24"/>
              </w:rPr>
              <w:t xml:space="preserve"> troškove njihova osposobljavanja za posebne vrste radova</w:t>
            </w:r>
            <w:r>
              <w:rPr>
                <w:rFonts w:ascii="Times New Roman" w:hAnsi="Times New Roman" w:cs="Times New Roman"/>
                <w:sz w:val="24"/>
                <w:szCs w:val="24"/>
              </w:rPr>
              <w:t xml:space="preserve"> te rashode za materijal i sredstva koji se koriste za izvođenje radova</w:t>
            </w:r>
            <w:r w:rsidRPr="00B2265B">
              <w:rPr>
                <w:rFonts w:ascii="Times New Roman" w:hAnsi="Times New Roman" w:cs="Times New Roman"/>
                <w:sz w:val="24"/>
                <w:szCs w:val="24"/>
              </w:rPr>
              <w:t>.</w:t>
            </w:r>
          </w:p>
          <w:p w:rsidR="00AC0B6A" w:rsidRPr="00B2265B" w:rsidRDefault="00AC0B6A" w:rsidP="007D5E24">
            <w:pPr>
              <w:jc w:val="both"/>
              <w:rPr>
                <w:rFonts w:ascii="Times New Roman" w:hAnsi="Times New Roman" w:cs="Times New Roman"/>
                <w:sz w:val="24"/>
                <w:szCs w:val="24"/>
              </w:rPr>
            </w:pPr>
            <w:r w:rsidRPr="00B2265B">
              <w:rPr>
                <w:rFonts w:ascii="Times New Roman" w:hAnsi="Times New Roman" w:cs="Times New Roman"/>
                <w:sz w:val="24"/>
                <w:szCs w:val="24"/>
              </w:rPr>
              <w:t xml:space="preserve">Program se provodi u suradnji s HZZO-om u okviru </w:t>
            </w:r>
            <w:r w:rsidRPr="00FA1769">
              <w:rPr>
                <w:rFonts w:ascii="Times New Roman" w:hAnsi="Times New Roman" w:cs="Times New Roman"/>
                <w:i/>
                <w:sz w:val="24"/>
                <w:szCs w:val="24"/>
              </w:rPr>
              <w:t>Programa za sufinanciranje financiranje zapošljavanja u javnom radu</w:t>
            </w:r>
            <w:r>
              <w:rPr>
                <w:rFonts w:ascii="Times New Roman" w:hAnsi="Times New Roman" w:cs="Times New Roman"/>
                <w:i/>
                <w:sz w:val="24"/>
                <w:szCs w:val="24"/>
              </w:rPr>
              <w:t xml:space="preserve"> </w:t>
            </w:r>
            <w:r>
              <w:rPr>
                <w:rFonts w:ascii="Times New Roman" w:hAnsi="Times New Roman" w:cs="Times New Roman"/>
                <w:sz w:val="24"/>
                <w:szCs w:val="24"/>
              </w:rPr>
              <w:t>te se</w:t>
            </w:r>
            <w:r w:rsidRPr="00B2265B">
              <w:rPr>
                <w:rFonts w:ascii="Times New Roman" w:hAnsi="Times New Roman" w:cs="Times New Roman"/>
                <w:sz w:val="24"/>
                <w:szCs w:val="24"/>
              </w:rPr>
              <w:t xml:space="preserve"> financira sredstvima državnog proračuna, a Grad Knin financira nabavu sitnog materijala i sredstava</w:t>
            </w:r>
            <w:r>
              <w:rPr>
                <w:rFonts w:ascii="Times New Roman" w:hAnsi="Times New Roman" w:cs="Times New Roman"/>
                <w:sz w:val="24"/>
                <w:szCs w:val="24"/>
              </w:rPr>
              <w:t xml:space="preserve"> potrebnih</w:t>
            </w:r>
            <w:r w:rsidRPr="00B2265B">
              <w:rPr>
                <w:rFonts w:ascii="Times New Roman" w:hAnsi="Times New Roman" w:cs="Times New Roman"/>
                <w:sz w:val="24"/>
                <w:szCs w:val="24"/>
              </w:rPr>
              <w:t xml:space="preserve"> za izvođenje radova </w:t>
            </w:r>
            <w:r>
              <w:rPr>
                <w:rFonts w:ascii="Times New Roman" w:hAnsi="Times New Roman" w:cs="Times New Roman"/>
                <w:sz w:val="24"/>
                <w:szCs w:val="24"/>
              </w:rPr>
              <w:t xml:space="preserve">planiranih </w:t>
            </w:r>
            <w:r w:rsidRPr="00B2265B">
              <w:rPr>
                <w:rFonts w:ascii="Times New Roman" w:hAnsi="Times New Roman" w:cs="Times New Roman"/>
                <w:sz w:val="24"/>
                <w:szCs w:val="24"/>
              </w:rPr>
              <w:t xml:space="preserve">programom. </w:t>
            </w:r>
          </w:p>
        </w:tc>
      </w:tr>
    </w:tbl>
    <w:p w:rsidR="00AC0B6A" w:rsidRDefault="00AC0B6A" w:rsidP="00AC0B6A">
      <w:pPr>
        <w:spacing w:after="0"/>
        <w:rPr>
          <w:rFonts w:ascii="Times New Roman" w:eastAsia="Calibri" w:hAnsi="Times New Roman" w:cs="Times New Roman"/>
          <w:sz w:val="20"/>
          <w:szCs w:val="20"/>
        </w:rPr>
      </w:pPr>
    </w:p>
    <w:p w:rsidR="00AC0B6A" w:rsidRDefault="00AC0B6A" w:rsidP="00AC0B6A">
      <w:pPr>
        <w:spacing w:after="0"/>
        <w:rPr>
          <w:rFonts w:ascii="Times New Roman" w:eastAsia="Calibri" w:hAnsi="Times New Roman" w:cs="Times New Roman"/>
          <w:sz w:val="20"/>
          <w:szCs w:val="20"/>
        </w:rPr>
      </w:pPr>
    </w:p>
    <w:p w:rsidR="00AC0B6A" w:rsidRDefault="00AC0B6A" w:rsidP="00AC0B6A">
      <w:pPr>
        <w:spacing w:after="0"/>
        <w:rPr>
          <w:rFonts w:ascii="Times New Roman" w:eastAsia="Calibri" w:hAnsi="Times New Roman" w:cs="Times New Roman"/>
          <w:sz w:val="24"/>
          <w:szCs w:val="24"/>
        </w:rPr>
      </w:pPr>
      <w:r>
        <w:rPr>
          <w:rFonts w:ascii="Times New Roman" w:eastAsia="Calibri" w:hAnsi="Times New Roman" w:cs="Times New Roman"/>
          <w:sz w:val="24"/>
          <w:szCs w:val="24"/>
        </w:rPr>
        <w:t>U nadležnosti Upravnog odjela za prostorno uređenje, komunalne, imovinskopravne poslove i zaštitu okoliša je i Javna vatrogasna postrojba grada Knina.</w:t>
      </w:r>
    </w:p>
    <w:p w:rsidR="00AC0B6A" w:rsidRDefault="00AC0B6A" w:rsidP="00AC0B6A">
      <w:pPr>
        <w:spacing w:after="0"/>
        <w:rPr>
          <w:rFonts w:ascii="Times New Roman" w:eastAsia="Calibri" w:hAnsi="Times New Roman" w:cs="Times New Roman"/>
          <w:sz w:val="24"/>
          <w:szCs w:val="24"/>
        </w:rPr>
      </w:pPr>
    </w:p>
    <w:p w:rsidR="00AC0B6A" w:rsidRDefault="00AC0B6A" w:rsidP="00AC0B6A">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GLAVA 2: JAVNA VATROGASNA POSTROJBA GRADA KNINA </w:t>
      </w:r>
    </w:p>
    <w:p w:rsidR="00AC0B6A" w:rsidRDefault="00AC0B6A" w:rsidP="00AC0B6A">
      <w:pPr>
        <w:spacing w:after="0"/>
        <w:rPr>
          <w:rFonts w:ascii="Times New Roman" w:eastAsia="Calibri" w:hAnsi="Times New Roman" w:cs="Times New Roman"/>
          <w:b/>
          <w:sz w:val="24"/>
          <w:szCs w:val="24"/>
        </w:rPr>
      </w:pPr>
      <w:r w:rsidRPr="00FC330C">
        <w:rPr>
          <w:rFonts w:ascii="Times New Roman" w:eastAsia="Calibri" w:hAnsi="Times New Roman" w:cs="Times New Roman"/>
          <w:b/>
          <w:sz w:val="24"/>
          <w:szCs w:val="24"/>
        </w:rPr>
        <w:t>PRORAČUNSKI KORISNIK: JAVNA VATROGASNA POSTROJBA GRADA KNINA</w:t>
      </w:r>
    </w:p>
    <w:p w:rsidR="00AC0B6A" w:rsidRDefault="00AC0B6A" w:rsidP="00AC0B6A">
      <w:pPr>
        <w:spacing w:after="0"/>
        <w:rPr>
          <w:rFonts w:ascii="Times New Roman" w:hAnsi="Times New Roman" w:cs="Times New Roman"/>
          <w:sz w:val="24"/>
          <w:szCs w:val="24"/>
        </w:rPr>
      </w:pPr>
    </w:p>
    <w:p w:rsidR="00AC0B6A" w:rsidRPr="006E7D2C" w:rsidRDefault="00AC0B6A" w:rsidP="00AC0B6A">
      <w:pPr>
        <w:pStyle w:val="Odlomakpopisa"/>
        <w:numPr>
          <w:ilvl w:val="0"/>
          <w:numId w:val="15"/>
        </w:numPr>
        <w:spacing w:after="0"/>
        <w:rPr>
          <w:rFonts w:ascii="Times New Roman" w:hAnsi="Times New Roman"/>
          <w:sz w:val="24"/>
          <w:szCs w:val="24"/>
        </w:rPr>
      </w:pPr>
      <w:r>
        <w:rPr>
          <w:rFonts w:ascii="Times New Roman" w:hAnsi="Times New Roman"/>
          <w:sz w:val="24"/>
          <w:szCs w:val="24"/>
        </w:rPr>
        <w:t xml:space="preserve">PROGRAM: </w:t>
      </w:r>
      <w:r w:rsidRPr="006E7D2C">
        <w:rPr>
          <w:rFonts w:ascii="Times New Roman" w:hAnsi="Times New Roman" w:cs="Times New Roman"/>
          <w:sz w:val="24"/>
          <w:szCs w:val="24"/>
        </w:rPr>
        <w:t xml:space="preserve">DJELATNOST PROTUPOŽARNE ZAŠTITE </w:t>
      </w:r>
    </w:p>
    <w:p w:rsidR="00AC0B6A" w:rsidRDefault="00AC0B6A" w:rsidP="00AC0B6A">
      <w:pPr>
        <w:jc w:val="both"/>
        <w:rPr>
          <w:rFonts w:ascii="Times New Roman" w:eastAsia="Times New Roman" w:hAnsi="Times New Roman" w:cs="Times New Roman"/>
          <w:sz w:val="24"/>
          <w:szCs w:val="24"/>
          <w:lang w:eastAsia="hr-HR"/>
        </w:rPr>
      </w:pPr>
      <w:r w:rsidRPr="00820278">
        <w:rPr>
          <w:rFonts w:ascii="Times New Roman" w:eastAsia="Times New Roman" w:hAnsi="Times New Roman" w:cs="Times New Roman"/>
          <w:sz w:val="24"/>
          <w:szCs w:val="24"/>
          <w:lang w:eastAsia="hr-HR"/>
        </w:rPr>
        <w:t xml:space="preserve">Zakonska osnova: </w:t>
      </w:r>
      <w:r w:rsidRPr="00E45623">
        <w:rPr>
          <w:rFonts w:ascii="Times New Roman" w:hAnsi="Times New Roman" w:cs="Times New Roman"/>
          <w:sz w:val="24"/>
          <w:szCs w:val="24"/>
        </w:rPr>
        <w:t xml:space="preserve">Zakon o </w:t>
      </w:r>
      <w:r w:rsidRPr="00E45623">
        <w:rPr>
          <w:rFonts w:ascii="Times New Roman" w:eastAsia="Times New Roman" w:hAnsi="Times New Roman" w:cs="Times New Roman"/>
          <w:sz w:val="24"/>
          <w:szCs w:val="24"/>
          <w:lang w:eastAsia="hr-HR"/>
        </w:rPr>
        <w:t>lokalnoj i područnoj (regionalnoj) samoupravi,</w:t>
      </w:r>
      <w:r>
        <w:rPr>
          <w:rFonts w:ascii="Times New Roman" w:eastAsia="Times New Roman" w:hAnsi="Times New Roman" w:cs="Times New Roman"/>
          <w:sz w:val="24"/>
          <w:szCs w:val="24"/>
          <w:lang w:eastAsia="hr-HR"/>
        </w:rPr>
        <w:t xml:space="preserve"> </w:t>
      </w:r>
      <w:r w:rsidRPr="00820278">
        <w:rPr>
          <w:rFonts w:ascii="Times New Roman" w:eastAsia="Times New Roman" w:hAnsi="Times New Roman" w:cs="Times New Roman"/>
          <w:sz w:val="24"/>
          <w:szCs w:val="24"/>
          <w:lang w:eastAsia="hr-HR"/>
        </w:rPr>
        <w:t>Zakon o sustavu civilne zaštite,</w:t>
      </w:r>
      <w:r>
        <w:rPr>
          <w:rFonts w:ascii="Times New Roman" w:eastAsia="Times New Roman" w:hAnsi="Times New Roman" w:cs="Times New Roman"/>
          <w:sz w:val="24"/>
          <w:szCs w:val="24"/>
          <w:lang w:eastAsia="hr-HR"/>
        </w:rPr>
        <w:t xml:space="preserve"> </w:t>
      </w:r>
      <w:r w:rsidRPr="00CF6F67">
        <w:rPr>
          <w:rFonts w:ascii="Times New Roman" w:eastAsia="Times New Roman" w:hAnsi="Times New Roman" w:cs="Times New Roman"/>
          <w:sz w:val="24"/>
          <w:szCs w:val="24"/>
          <w:lang w:eastAsia="hr-HR"/>
        </w:rPr>
        <w:t>Zakon o</w:t>
      </w:r>
      <w:r w:rsidRPr="00820278">
        <w:rPr>
          <w:rFonts w:ascii="Times New Roman" w:eastAsia="Times New Roman" w:hAnsi="Times New Roman" w:cs="Times New Roman"/>
          <w:sz w:val="24"/>
          <w:szCs w:val="24"/>
          <w:lang w:eastAsia="hr-HR"/>
        </w:rPr>
        <w:t xml:space="preserve"> </w:t>
      </w:r>
      <w:r w:rsidRPr="00CF6F67">
        <w:rPr>
          <w:rFonts w:ascii="Times New Roman" w:eastAsia="Times New Roman" w:hAnsi="Times New Roman" w:cs="Times New Roman"/>
          <w:sz w:val="24"/>
          <w:szCs w:val="24"/>
          <w:lang w:eastAsia="hr-HR"/>
        </w:rPr>
        <w:t>vatrogastvu, Zakon o zaštiti od požara</w:t>
      </w:r>
      <w:r>
        <w:rPr>
          <w:rFonts w:ascii="Times New Roman" w:eastAsia="Times New Roman" w:hAnsi="Times New Roman" w:cs="Times New Roman"/>
          <w:sz w:val="24"/>
          <w:szCs w:val="24"/>
          <w:lang w:eastAsia="hr-HR"/>
        </w:rPr>
        <w:t>.</w:t>
      </w:r>
    </w:p>
    <w:p w:rsidR="00AC0B6A" w:rsidRDefault="00AC0B6A" w:rsidP="00AC0B6A">
      <w:pPr>
        <w:jc w:val="both"/>
        <w:rPr>
          <w:rFonts w:ascii="Times New Roman" w:hAnsi="Times New Roman" w:cs="Times New Roman"/>
          <w:sz w:val="20"/>
          <w:szCs w:val="20"/>
        </w:rPr>
      </w:pPr>
      <w:r w:rsidRPr="00CE6E54">
        <w:rPr>
          <w:rFonts w:ascii="Times New Roman" w:eastAsia="Times New Roman" w:hAnsi="Times New Roman" w:cs="Times New Roman"/>
          <w:sz w:val="24"/>
          <w:szCs w:val="24"/>
          <w:lang w:eastAsia="hr-HR"/>
        </w:rPr>
        <w:t xml:space="preserve">Ciljevi programa: </w:t>
      </w:r>
      <w:r>
        <w:rPr>
          <w:rFonts w:ascii="Times New Roman" w:eastAsia="Times New Roman" w:hAnsi="Times New Roman" w:cs="Times New Roman"/>
          <w:sz w:val="24"/>
          <w:szCs w:val="24"/>
          <w:lang w:eastAsia="hr-HR"/>
        </w:rPr>
        <w:t>Programom se osiguravaju sredstva za financiranje rada Javne vatrogasne postrojbe Grada Knina čije aktivnosti i djelovanje imaju za c</w:t>
      </w:r>
      <w:r w:rsidRPr="00CE6E54">
        <w:rPr>
          <w:rFonts w:ascii="Times New Roman" w:hAnsi="Times New Roman" w:cs="Times New Roman"/>
          <w:sz w:val="24"/>
          <w:szCs w:val="24"/>
        </w:rPr>
        <w:t>ilj</w:t>
      </w:r>
      <w:r>
        <w:rPr>
          <w:rFonts w:ascii="Times New Roman" w:hAnsi="Times New Roman" w:cs="Times New Roman"/>
          <w:sz w:val="24"/>
          <w:szCs w:val="24"/>
        </w:rPr>
        <w:t xml:space="preserve"> zaštitu</w:t>
      </w:r>
      <w:r w:rsidRPr="00CE6E54">
        <w:rPr>
          <w:rFonts w:ascii="Times New Roman" w:hAnsi="Times New Roman" w:cs="Times New Roman"/>
          <w:sz w:val="24"/>
          <w:szCs w:val="24"/>
        </w:rPr>
        <w:t xml:space="preserve"> života, zdravlja i sigurnosti ljudi i životinja te sigurnosti materijalnih dobara, okoliša i prirode od požara</w:t>
      </w:r>
      <w:r>
        <w:rPr>
          <w:rFonts w:ascii="Times New Roman" w:hAnsi="Times New Roman" w:cs="Times New Roman"/>
          <w:sz w:val="24"/>
          <w:szCs w:val="24"/>
        </w:rPr>
        <w:t xml:space="preserve"> i drugih nepogoda.</w:t>
      </w:r>
    </w:p>
    <w:tbl>
      <w:tblPr>
        <w:tblStyle w:val="Reetkatablice"/>
        <w:tblW w:w="10938" w:type="dxa"/>
        <w:tblLook w:val="04A0"/>
      </w:tblPr>
      <w:tblGrid>
        <w:gridCol w:w="2802"/>
        <w:gridCol w:w="2835"/>
        <w:gridCol w:w="1559"/>
        <w:gridCol w:w="1860"/>
        <w:gridCol w:w="1882"/>
      </w:tblGrid>
      <w:tr w:rsidR="00AC0B6A" w:rsidRPr="00276ACE" w:rsidTr="007D5E24">
        <w:trPr>
          <w:trHeight w:val="813"/>
        </w:trPr>
        <w:tc>
          <w:tcPr>
            <w:tcW w:w="2802" w:type="dxa"/>
          </w:tcPr>
          <w:p w:rsidR="00AC0B6A" w:rsidRPr="00276ACE" w:rsidRDefault="00AC0B6A" w:rsidP="007D5E24">
            <w:pPr>
              <w:rPr>
                <w:rFonts w:ascii="Times New Roman" w:hAnsi="Times New Roman" w:cs="Times New Roman"/>
                <w:b/>
                <w:sz w:val="24"/>
                <w:szCs w:val="24"/>
              </w:rPr>
            </w:pPr>
            <w:r w:rsidRPr="00276ACE">
              <w:rPr>
                <w:rFonts w:ascii="Times New Roman" w:hAnsi="Times New Roman" w:cs="Times New Roman"/>
                <w:b/>
                <w:sz w:val="24"/>
                <w:szCs w:val="24"/>
              </w:rPr>
              <w:lastRenderedPageBreak/>
              <w:t>PROGRAM</w:t>
            </w:r>
          </w:p>
          <w:p w:rsidR="00AC0B6A" w:rsidRPr="00276ACE" w:rsidRDefault="00AC0B6A" w:rsidP="007D5E24">
            <w:pPr>
              <w:rPr>
                <w:rFonts w:ascii="Times New Roman" w:hAnsi="Times New Roman" w:cs="Times New Roman"/>
                <w:b/>
                <w:sz w:val="24"/>
                <w:szCs w:val="24"/>
              </w:rPr>
            </w:pPr>
            <w:r>
              <w:rPr>
                <w:rFonts w:ascii="Times New Roman" w:hAnsi="Times New Roman" w:cs="Times New Roman"/>
                <w:b/>
                <w:sz w:val="24"/>
                <w:szCs w:val="24"/>
              </w:rPr>
              <w:t>Djelatnost protupožarne zaštite</w:t>
            </w:r>
          </w:p>
        </w:tc>
        <w:tc>
          <w:tcPr>
            <w:tcW w:w="2835" w:type="dxa"/>
            <w:tcBorders>
              <w:bottom w:val="single" w:sz="4" w:space="0" w:color="auto"/>
            </w:tcBorders>
          </w:tcPr>
          <w:p w:rsidR="00AC0B6A" w:rsidRPr="00276ACE" w:rsidRDefault="00AC0B6A" w:rsidP="007D5E24">
            <w:pPr>
              <w:rPr>
                <w:rFonts w:ascii="Times New Roman" w:hAnsi="Times New Roman" w:cs="Times New Roman"/>
                <w:b/>
                <w:sz w:val="24"/>
                <w:szCs w:val="24"/>
              </w:rPr>
            </w:pPr>
          </w:p>
        </w:tc>
        <w:tc>
          <w:tcPr>
            <w:tcW w:w="1559" w:type="dxa"/>
            <w:tcBorders>
              <w:bottom w:val="single" w:sz="4" w:space="0" w:color="auto"/>
            </w:tcBorders>
            <w:vAlign w:val="center"/>
          </w:tcPr>
          <w:p w:rsidR="00AC0B6A" w:rsidRPr="009E6C92" w:rsidRDefault="00AC0B6A" w:rsidP="007D5E24">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tcBorders>
              <w:bottom w:val="single" w:sz="4" w:space="0" w:color="auto"/>
            </w:tcBorders>
            <w:vAlign w:val="center"/>
          </w:tcPr>
          <w:p w:rsidR="00AC0B6A" w:rsidRDefault="00AC0B6A" w:rsidP="007D5E24">
            <w:pPr>
              <w:jc w:val="center"/>
              <w:rPr>
                <w:rFonts w:ascii="Times New Roman" w:hAnsi="Times New Roman" w:cs="Times New Roman"/>
                <w:b/>
                <w:sz w:val="24"/>
                <w:szCs w:val="24"/>
              </w:rPr>
            </w:pPr>
            <w:r>
              <w:rPr>
                <w:rFonts w:ascii="Times New Roman" w:hAnsi="Times New Roman" w:cs="Times New Roman"/>
                <w:b/>
                <w:sz w:val="24"/>
                <w:szCs w:val="24"/>
              </w:rPr>
              <w:t>Povećanje/</w:t>
            </w:r>
          </w:p>
          <w:p w:rsidR="00AC0B6A" w:rsidRPr="00276ACE" w:rsidRDefault="00AC0B6A" w:rsidP="007D5E24">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AC0B6A" w:rsidRPr="00276ACE" w:rsidRDefault="00AC0B6A" w:rsidP="007D5E24">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AC0B6A" w:rsidRPr="00622F2A" w:rsidTr="007D5E24">
        <w:trPr>
          <w:trHeight w:val="266"/>
        </w:trPr>
        <w:tc>
          <w:tcPr>
            <w:tcW w:w="2802" w:type="dxa"/>
          </w:tcPr>
          <w:p w:rsidR="00AC0B6A" w:rsidRPr="00622F2A" w:rsidRDefault="00AC0B6A" w:rsidP="007D5E24">
            <w:pPr>
              <w:rPr>
                <w:rFonts w:ascii="Times New Roman" w:hAnsi="Times New Roman" w:cs="Times New Roman"/>
                <w:sz w:val="24"/>
                <w:szCs w:val="24"/>
              </w:rPr>
            </w:pPr>
            <w:r w:rsidRPr="00622F2A">
              <w:rPr>
                <w:rFonts w:ascii="Times New Roman" w:hAnsi="Times New Roman" w:cs="Times New Roman"/>
                <w:sz w:val="24"/>
                <w:szCs w:val="24"/>
              </w:rPr>
              <w:t>Aktivnost</w:t>
            </w:r>
          </w:p>
        </w:tc>
        <w:tc>
          <w:tcPr>
            <w:tcW w:w="2835" w:type="dxa"/>
            <w:tcBorders>
              <w:bottom w:val="single" w:sz="4" w:space="0" w:color="auto"/>
            </w:tcBorders>
          </w:tcPr>
          <w:p w:rsidR="00AC0B6A" w:rsidRPr="00622F2A" w:rsidRDefault="00AC0B6A" w:rsidP="007D5E24">
            <w:pPr>
              <w:rPr>
                <w:rFonts w:ascii="Times New Roman" w:hAnsi="Times New Roman" w:cs="Times New Roman"/>
                <w:sz w:val="24"/>
                <w:szCs w:val="24"/>
              </w:rPr>
            </w:pPr>
            <w:r w:rsidRPr="00622F2A">
              <w:rPr>
                <w:rFonts w:ascii="Times New Roman" w:hAnsi="Times New Roman" w:cs="Times New Roman"/>
                <w:sz w:val="24"/>
                <w:szCs w:val="24"/>
              </w:rPr>
              <w:t>Redova djelatnost JVP-a</w:t>
            </w:r>
          </w:p>
        </w:tc>
        <w:tc>
          <w:tcPr>
            <w:tcW w:w="1559" w:type="dxa"/>
            <w:tcBorders>
              <w:bottom w:val="single" w:sz="4" w:space="0" w:color="auto"/>
            </w:tcBorders>
          </w:tcPr>
          <w:p w:rsidR="00AC0B6A" w:rsidRPr="00622F2A" w:rsidRDefault="00AC0B6A" w:rsidP="007D5E24">
            <w:pPr>
              <w:jc w:val="right"/>
              <w:rPr>
                <w:rFonts w:ascii="Times New Roman" w:hAnsi="Times New Roman" w:cs="Times New Roman"/>
                <w:sz w:val="24"/>
                <w:szCs w:val="24"/>
              </w:rPr>
            </w:pPr>
            <w:r>
              <w:rPr>
                <w:rFonts w:ascii="Times New Roman" w:hAnsi="Times New Roman" w:cs="Times New Roman"/>
                <w:sz w:val="24"/>
                <w:szCs w:val="24"/>
              </w:rPr>
              <w:t>4</w:t>
            </w:r>
            <w:r w:rsidRPr="00622F2A">
              <w:rPr>
                <w:rFonts w:ascii="Times New Roman" w:hAnsi="Times New Roman" w:cs="Times New Roman"/>
                <w:sz w:val="24"/>
                <w:szCs w:val="24"/>
              </w:rPr>
              <w:t>.</w:t>
            </w:r>
            <w:r>
              <w:rPr>
                <w:rFonts w:ascii="Times New Roman" w:hAnsi="Times New Roman" w:cs="Times New Roman"/>
                <w:sz w:val="24"/>
                <w:szCs w:val="24"/>
              </w:rPr>
              <w:t>258</w:t>
            </w:r>
            <w:r w:rsidRPr="00622F2A">
              <w:rPr>
                <w:rFonts w:ascii="Times New Roman" w:hAnsi="Times New Roman" w:cs="Times New Roman"/>
                <w:sz w:val="24"/>
                <w:szCs w:val="24"/>
              </w:rPr>
              <w:t>.</w:t>
            </w:r>
            <w:r>
              <w:rPr>
                <w:rFonts w:ascii="Times New Roman" w:hAnsi="Times New Roman" w:cs="Times New Roman"/>
                <w:sz w:val="24"/>
                <w:szCs w:val="24"/>
              </w:rPr>
              <w:t>833</w:t>
            </w:r>
            <w:r w:rsidRPr="00622F2A">
              <w:rPr>
                <w:rFonts w:ascii="Times New Roman" w:hAnsi="Times New Roman" w:cs="Times New Roman"/>
                <w:sz w:val="24"/>
                <w:szCs w:val="24"/>
              </w:rPr>
              <w:t>,00</w:t>
            </w:r>
          </w:p>
        </w:tc>
        <w:tc>
          <w:tcPr>
            <w:tcW w:w="1860" w:type="dxa"/>
            <w:tcBorders>
              <w:bottom w:val="single" w:sz="4" w:space="0" w:color="auto"/>
            </w:tcBorders>
          </w:tcPr>
          <w:p w:rsidR="00AC0B6A" w:rsidRPr="00622F2A" w:rsidRDefault="00AC0B6A" w:rsidP="007D5E24">
            <w:pPr>
              <w:jc w:val="right"/>
              <w:rPr>
                <w:rFonts w:ascii="Times New Roman" w:hAnsi="Times New Roman" w:cs="Times New Roman"/>
                <w:sz w:val="24"/>
                <w:szCs w:val="24"/>
              </w:rPr>
            </w:pPr>
            <w:r>
              <w:rPr>
                <w:rFonts w:ascii="Times New Roman" w:hAnsi="Times New Roman" w:cs="Times New Roman"/>
                <w:sz w:val="24"/>
                <w:szCs w:val="24"/>
              </w:rPr>
              <w:t>+20</w:t>
            </w:r>
            <w:r w:rsidRPr="00622F2A">
              <w:rPr>
                <w:rFonts w:ascii="Times New Roman" w:hAnsi="Times New Roman" w:cs="Times New Roman"/>
                <w:sz w:val="24"/>
                <w:szCs w:val="24"/>
              </w:rPr>
              <w:t>.</w:t>
            </w:r>
            <w:r>
              <w:rPr>
                <w:rFonts w:ascii="Times New Roman" w:hAnsi="Times New Roman" w:cs="Times New Roman"/>
                <w:sz w:val="24"/>
                <w:szCs w:val="24"/>
              </w:rPr>
              <w:t>000</w:t>
            </w:r>
            <w:r w:rsidRPr="00622F2A">
              <w:rPr>
                <w:rFonts w:ascii="Times New Roman" w:hAnsi="Times New Roman" w:cs="Times New Roman"/>
                <w:sz w:val="24"/>
                <w:szCs w:val="24"/>
              </w:rPr>
              <w:t>,00</w:t>
            </w:r>
          </w:p>
        </w:tc>
        <w:tc>
          <w:tcPr>
            <w:tcW w:w="1882" w:type="dxa"/>
            <w:tcBorders>
              <w:bottom w:val="single" w:sz="4" w:space="0" w:color="auto"/>
            </w:tcBorders>
          </w:tcPr>
          <w:p w:rsidR="00AC0B6A" w:rsidRPr="00622F2A" w:rsidRDefault="00AC0B6A" w:rsidP="007D5E24">
            <w:pPr>
              <w:jc w:val="right"/>
              <w:rPr>
                <w:rFonts w:ascii="Times New Roman" w:hAnsi="Times New Roman" w:cs="Times New Roman"/>
                <w:sz w:val="24"/>
                <w:szCs w:val="24"/>
              </w:rPr>
            </w:pPr>
            <w:r>
              <w:rPr>
                <w:rFonts w:ascii="Times New Roman" w:hAnsi="Times New Roman" w:cs="Times New Roman"/>
                <w:sz w:val="24"/>
                <w:szCs w:val="24"/>
              </w:rPr>
              <w:t>4</w:t>
            </w:r>
            <w:r w:rsidRPr="00622F2A">
              <w:rPr>
                <w:rFonts w:ascii="Times New Roman" w:hAnsi="Times New Roman" w:cs="Times New Roman"/>
                <w:sz w:val="24"/>
                <w:szCs w:val="24"/>
              </w:rPr>
              <w:t>.</w:t>
            </w:r>
            <w:r>
              <w:rPr>
                <w:rFonts w:ascii="Times New Roman" w:hAnsi="Times New Roman" w:cs="Times New Roman"/>
                <w:sz w:val="24"/>
                <w:szCs w:val="24"/>
              </w:rPr>
              <w:t>278</w:t>
            </w:r>
            <w:r w:rsidRPr="00622F2A">
              <w:rPr>
                <w:rFonts w:ascii="Times New Roman" w:hAnsi="Times New Roman" w:cs="Times New Roman"/>
                <w:sz w:val="24"/>
                <w:szCs w:val="24"/>
              </w:rPr>
              <w:t>.</w:t>
            </w:r>
            <w:r>
              <w:rPr>
                <w:rFonts w:ascii="Times New Roman" w:hAnsi="Times New Roman" w:cs="Times New Roman"/>
                <w:sz w:val="24"/>
                <w:szCs w:val="24"/>
              </w:rPr>
              <w:t>833</w:t>
            </w:r>
            <w:r w:rsidRPr="00622F2A">
              <w:rPr>
                <w:rFonts w:ascii="Times New Roman" w:hAnsi="Times New Roman" w:cs="Times New Roman"/>
                <w:sz w:val="24"/>
                <w:szCs w:val="24"/>
              </w:rPr>
              <w:t>,00</w:t>
            </w:r>
          </w:p>
        </w:tc>
      </w:tr>
      <w:tr w:rsidR="00AC0B6A" w:rsidRPr="000913CC" w:rsidTr="007D5E24">
        <w:trPr>
          <w:trHeight w:val="266"/>
        </w:trPr>
        <w:tc>
          <w:tcPr>
            <w:tcW w:w="5637" w:type="dxa"/>
            <w:gridSpan w:val="2"/>
          </w:tcPr>
          <w:p w:rsidR="00AC0B6A" w:rsidRPr="00276ACE" w:rsidRDefault="00AC0B6A" w:rsidP="007D5E24">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59" w:type="dxa"/>
          </w:tcPr>
          <w:p w:rsidR="00AC0B6A" w:rsidRPr="00622F2A" w:rsidRDefault="00AC0B6A" w:rsidP="007D5E24">
            <w:pPr>
              <w:jc w:val="right"/>
              <w:rPr>
                <w:rFonts w:ascii="Times New Roman" w:hAnsi="Times New Roman" w:cs="Times New Roman"/>
                <w:b/>
                <w:sz w:val="24"/>
                <w:szCs w:val="24"/>
              </w:rPr>
            </w:pPr>
            <w:r w:rsidRPr="00622F2A">
              <w:rPr>
                <w:rFonts w:ascii="Times New Roman" w:hAnsi="Times New Roman" w:cs="Times New Roman"/>
                <w:b/>
                <w:sz w:val="24"/>
                <w:szCs w:val="24"/>
              </w:rPr>
              <w:t>4.254.860,00</w:t>
            </w:r>
          </w:p>
        </w:tc>
        <w:tc>
          <w:tcPr>
            <w:tcW w:w="1860" w:type="dxa"/>
          </w:tcPr>
          <w:p w:rsidR="00AC0B6A" w:rsidRPr="009F0791" w:rsidRDefault="00AC0B6A" w:rsidP="007D5E24">
            <w:pPr>
              <w:jc w:val="right"/>
              <w:rPr>
                <w:rFonts w:ascii="Times New Roman" w:hAnsi="Times New Roman" w:cs="Times New Roman"/>
                <w:b/>
                <w:sz w:val="24"/>
                <w:szCs w:val="24"/>
              </w:rPr>
            </w:pPr>
            <w:r w:rsidRPr="009F0791">
              <w:rPr>
                <w:rFonts w:ascii="Times New Roman" w:hAnsi="Times New Roman" w:cs="Times New Roman"/>
                <w:b/>
                <w:sz w:val="24"/>
                <w:szCs w:val="24"/>
              </w:rPr>
              <w:t>+</w:t>
            </w:r>
            <w:r>
              <w:rPr>
                <w:rFonts w:ascii="Times New Roman" w:hAnsi="Times New Roman" w:cs="Times New Roman"/>
                <w:b/>
                <w:sz w:val="24"/>
                <w:szCs w:val="24"/>
              </w:rPr>
              <w:t>20.000</w:t>
            </w:r>
            <w:r w:rsidRPr="009F0791">
              <w:rPr>
                <w:rFonts w:ascii="Times New Roman" w:hAnsi="Times New Roman" w:cs="Times New Roman"/>
                <w:b/>
                <w:sz w:val="24"/>
                <w:szCs w:val="24"/>
              </w:rPr>
              <w:t>,00</w:t>
            </w:r>
          </w:p>
        </w:tc>
        <w:tc>
          <w:tcPr>
            <w:tcW w:w="1882" w:type="dxa"/>
          </w:tcPr>
          <w:p w:rsidR="00AC0B6A" w:rsidRPr="009F0791" w:rsidRDefault="00AC0B6A" w:rsidP="007D5E24">
            <w:pPr>
              <w:jc w:val="right"/>
              <w:rPr>
                <w:rFonts w:ascii="Times New Roman" w:hAnsi="Times New Roman" w:cs="Times New Roman"/>
                <w:b/>
                <w:sz w:val="24"/>
                <w:szCs w:val="24"/>
              </w:rPr>
            </w:pPr>
            <w:r w:rsidRPr="009F0791">
              <w:rPr>
                <w:rFonts w:ascii="Times New Roman" w:hAnsi="Times New Roman" w:cs="Times New Roman"/>
                <w:b/>
                <w:sz w:val="24"/>
                <w:szCs w:val="24"/>
              </w:rPr>
              <w:t>4.2</w:t>
            </w:r>
            <w:r>
              <w:rPr>
                <w:rFonts w:ascii="Times New Roman" w:hAnsi="Times New Roman" w:cs="Times New Roman"/>
                <w:b/>
                <w:sz w:val="24"/>
                <w:szCs w:val="24"/>
              </w:rPr>
              <w:t>7</w:t>
            </w:r>
            <w:r w:rsidRPr="009F0791">
              <w:rPr>
                <w:rFonts w:ascii="Times New Roman" w:hAnsi="Times New Roman" w:cs="Times New Roman"/>
                <w:b/>
                <w:sz w:val="24"/>
                <w:szCs w:val="24"/>
              </w:rPr>
              <w:t>8.833,00</w:t>
            </w:r>
          </w:p>
        </w:tc>
      </w:tr>
      <w:tr w:rsidR="00AC0B6A" w:rsidRPr="000913CC" w:rsidTr="007D5E24">
        <w:trPr>
          <w:trHeight w:val="266"/>
        </w:trPr>
        <w:tc>
          <w:tcPr>
            <w:tcW w:w="10938" w:type="dxa"/>
            <w:gridSpan w:val="5"/>
          </w:tcPr>
          <w:p w:rsidR="00AC0B6A" w:rsidRPr="00B2265B" w:rsidRDefault="00AC0B6A" w:rsidP="007D5E24">
            <w:pPr>
              <w:jc w:val="both"/>
              <w:rPr>
                <w:rFonts w:ascii="Times New Roman" w:hAnsi="Times New Roman" w:cs="Times New Roman"/>
                <w:sz w:val="24"/>
                <w:szCs w:val="24"/>
              </w:rPr>
            </w:pPr>
            <w:r w:rsidRPr="00B2265B">
              <w:rPr>
                <w:rFonts w:ascii="Times New Roman" w:hAnsi="Times New Roman" w:cs="Times New Roman"/>
                <w:sz w:val="24"/>
                <w:szCs w:val="24"/>
              </w:rPr>
              <w:t>Obrazloženje</w:t>
            </w:r>
            <w:r>
              <w:rPr>
                <w:rFonts w:ascii="Times New Roman" w:hAnsi="Times New Roman" w:cs="Times New Roman"/>
                <w:sz w:val="24"/>
                <w:szCs w:val="24"/>
              </w:rPr>
              <w:t xml:space="preserve"> JVP-a</w:t>
            </w:r>
            <w:r w:rsidRPr="00B2265B">
              <w:rPr>
                <w:rFonts w:ascii="Times New Roman" w:hAnsi="Times New Roman" w:cs="Times New Roman"/>
                <w:sz w:val="24"/>
                <w:szCs w:val="24"/>
              </w:rPr>
              <w:t>:</w:t>
            </w:r>
          </w:p>
          <w:p w:rsidR="00AC0B6A" w:rsidRPr="008F4882" w:rsidRDefault="00AC0B6A" w:rsidP="007D5E24">
            <w:pPr>
              <w:rPr>
                <w:rFonts w:ascii="Times New Roman" w:hAnsi="Times New Roman" w:cs="Times New Roman"/>
                <w:sz w:val="24"/>
                <w:szCs w:val="24"/>
              </w:rPr>
            </w:pPr>
            <w:r>
              <w:rPr>
                <w:rFonts w:ascii="Times New Roman" w:hAnsi="Times New Roman" w:cs="Times New Roman"/>
                <w:sz w:val="24"/>
                <w:szCs w:val="24"/>
              </w:rPr>
              <w:t xml:space="preserve">Povećanje rashoda u iznosu od 20.000 kn odnosi se na nagrade za </w:t>
            </w:r>
            <w:r w:rsidRPr="008F4882">
              <w:rPr>
                <w:rFonts w:ascii="Times New Roman" w:hAnsi="Times New Roman" w:cs="Times New Roman"/>
                <w:sz w:val="24"/>
                <w:szCs w:val="24"/>
              </w:rPr>
              <w:t xml:space="preserve">zaposlene </w:t>
            </w:r>
            <w:r>
              <w:rPr>
                <w:rFonts w:ascii="Times New Roman" w:hAnsi="Times New Roman" w:cs="Times New Roman"/>
                <w:sz w:val="24"/>
                <w:szCs w:val="24"/>
              </w:rPr>
              <w:t xml:space="preserve">koje obuhvaćaju božićnicu i dar za djecu, obzirom da je u odnosu na tekući plan povećan </w:t>
            </w:r>
            <w:r w:rsidRPr="008F4882">
              <w:rPr>
                <w:rFonts w:ascii="Times New Roman" w:hAnsi="Times New Roman" w:cs="Times New Roman"/>
                <w:sz w:val="24"/>
                <w:szCs w:val="24"/>
              </w:rPr>
              <w:t>iznos za božićnicu</w:t>
            </w:r>
            <w:r>
              <w:rPr>
                <w:rFonts w:ascii="Times New Roman" w:hAnsi="Times New Roman" w:cs="Times New Roman"/>
                <w:sz w:val="24"/>
                <w:szCs w:val="24"/>
              </w:rPr>
              <w:t xml:space="preserve"> s 500 kn na 1.250 kn</w:t>
            </w:r>
            <w:r w:rsidRPr="008F4882">
              <w:rPr>
                <w:rFonts w:ascii="Times New Roman" w:hAnsi="Times New Roman" w:cs="Times New Roman"/>
                <w:sz w:val="24"/>
                <w:szCs w:val="24"/>
              </w:rPr>
              <w:t xml:space="preserve"> </w:t>
            </w:r>
            <w:r>
              <w:rPr>
                <w:rFonts w:ascii="Times New Roman" w:hAnsi="Times New Roman" w:cs="Times New Roman"/>
                <w:sz w:val="24"/>
                <w:szCs w:val="24"/>
              </w:rPr>
              <w:t xml:space="preserve">sukladno odluci Grada </w:t>
            </w:r>
            <w:r w:rsidRPr="008F4882">
              <w:rPr>
                <w:rFonts w:ascii="Times New Roman" w:hAnsi="Times New Roman" w:cs="Times New Roman"/>
                <w:sz w:val="24"/>
                <w:szCs w:val="24"/>
              </w:rPr>
              <w:t>i jed</w:t>
            </w:r>
            <w:r>
              <w:rPr>
                <w:rFonts w:ascii="Times New Roman" w:hAnsi="Times New Roman" w:cs="Times New Roman"/>
                <w:sz w:val="24"/>
                <w:szCs w:val="24"/>
              </w:rPr>
              <w:t>an je djelatnik više koji ostvaruje pravo na dar za djecu.</w:t>
            </w:r>
            <w:r w:rsidRPr="008F4882">
              <w:rPr>
                <w:rFonts w:ascii="Times New Roman" w:hAnsi="Times New Roman" w:cs="Times New Roman"/>
                <w:sz w:val="24"/>
                <w:szCs w:val="24"/>
              </w:rPr>
              <w:t xml:space="preserve"> </w:t>
            </w:r>
          </w:p>
          <w:p w:rsidR="00AC0B6A" w:rsidRPr="00B2265B" w:rsidRDefault="00AC0B6A" w:rsidP="007D5E24">
            <w:pPr>
              <w:jc w:val="both"/>
              <w:rPr>
                <w:rFonts w:ascii="Times New Roman" w:hAnsi="Times New Roman" w:cs="Times New Roman"/>
                <w:sz w:val="24"/>
                <w:szCs w:val="24"/>
              </w:rPr>
            </w:pPr>
            <w:r>
              <w:rPr>
                <w:rFonts w:ascii="Times New Roman" w:hAnsi="Times New Roman" w:cs="Times New Roman"/>
                <w:sz w:val="24"/>
                <w:szCs w:val="24"/>
              </w:rPr>
              <w:t xml:space="preserve">Na preostalim pozicijama izvršene su samo korekcije na način da su umanjeni iznosi na </w:t>
            </w:r>
            <w:r w:rsidRPr="008F4882">
              <w:rPr>
                <w:rFonts w:ascii="Times New Roman" w:hAnsi="Times New Roman" w:cs="Times New Roman"/>
                <w:sz w:val="24"/>
                <w:szCs w:val="24"/>
              </w:rPr>
              <w:t xml:space="preserve">pozicijama za koje </w:t>
            </w:r>
            <w:r>
              <w:rPr>
                <w:rFonts w:ascii="Times New Roman" w:hAnsi="Times New Roman" w:cs="Times New Roman"/>
                <w:sz w:val="24"/>
                <w:szCs w:val="24"/>
              </w:rPr>
              <w:t xml:space="preserve">se </w:t>
            </w:r>
            <w:r w:rsidRPr="008F4882">
              <w:rPr>
                <w:rFonts w:ascii="Times New Roman" w:hAnsi="Times New Roman" w:cs="Times New Roman"/>
                <w:sz w:val="24"/>
                <w:szCs w:val="24"/>
              </w:rPr>
              <w:t>očekuje</w:t>
            </w:r>
            <w:r>
              <w:rPr>
                <w:rFonts w:ascii="Times New Roman" w:hAnsi="Times New Roman" w:cs="Times New Roman"/>
                <w:sz w:val="24"/>
                <w:szCs w:val="24"/>
              </w:rPr>
              <w:t xml:space="preserve"> </w:t>
            </w:r>
            <w:r w:rsidRPr="008F4882">
              <w:rPr>
                <w:rFonts w:ascii="Times New Roman" w:hAnsi="Times New Roman" w:cs="Times New Roman"/>
                <w:sz w:val="24"/>
                <w:szCs w:val="24"/>
              </w:rPr>
              <w:t>da</w:t>
            </w:r>
            <w:r>
              <w:rPr>
                <w:rFonts w:ascii="Times New Roman" w:hAnsi="Times New Roman" w:cs="Times New Roman"/>
                <w:sz w:val="24"/>
                <w:szCs w:val="24"/>
              </w:rPr>
              <w:t xml:space="preserve"> </w:t>
            </w:r>
            <w:r w:rsidRPr="008F4882">
              <w:rPr>
                <w:rFonts w:ascii="Times New Roman" w:hAnsi="Times New Roman" w:cs="Times New Roman"/>
                <w:sz w:val="24"/>
                <w:szCs w:val="24"/>
              </w:rPr>
              <w:t>se neće realizirati</w:t>
            </w:r>
            <w:r>
              <w:rPr>
                <w:rFonts w:ascii="Times New Roman" w:hAnsi="Times New Roman" w:cs="Times New Roman"/>
                <w:sz w:val="24"/>
                <w:szCs w:val="24"/>
              </w:rPr>
              <w:t>, a za iznos umanjenja p</w:t>
            </w:r>
            <w:r w:rsidRPr="008F4882">
              <w:rPr>
                <w:rFonts w:ascii="Times New Roman" w:hAnsi="Times New Roman" w:cs="Times New Roman"/>
                <w:sz w:val="24"/>
                <w:szCs w:val="24"/>
              </w:rPr>
              <w:t>ovećan</w:t>
            </w:r>
            <w:r>
              <w:rPr>
                <w:rFonts w:ascii="Times New Roman" w:hAnsi="Times New Roman" w:cs="Times New Roman"/>
                <w:sz w:val="24"/>
                <w:szCs w:val="24"/>
              </w:rPr>
              <w:t xml:space="preserve">i su iznosi na </w:t>
            </w:r>
            <w:r w:rsidRPr="008F4882">
              <w:rPr>
                <w:rFonts w:ascii="Times New Roman" w:hAnsi="Times New Roman" w:cs="Times New Roman"/>
                <w:sz w:val="24"/>
                <w:szCs w:val="24"/>
              </w:rPr>
              <w:t>pozicij</w:t>
            </w:r>
            <w:r>
              <w:rPr>
                <w:rFonts w:ascii="Times New Roman" w:hAnsi="Times New Roman" w:cs="Times New Roman"/>
                <w:sz w:val="24"/>
                <w:szCs w:val="24"/>
              </w:rPr>
              <w:t>ama na kojima se očekuje povećanje rashoda, ali ukupni rashodi</w:t>
            </w:r>
            <w:r w:rsidRPr="008F4882">
              <w:rPr>
                <w:rFonts w:ascii="Times New Roman" w:hAnsi="Times New Roman" w:cs="Times New Roman"/>
                <w:sz w:val="24"/>
                <w:szCs w:val="24"/>
              </w:rPr>
              <w:t xml:space="preserve"> </w:t>
            </w:r>
            <w:r>
              <w:rPr>
                <w:rFonts w:ascii="Times New Roman" w:hAnsi="Times New Roman" w:cs="Times New Roman"/>
                <w:sz w:val="24"/>
                <w:szCs w:val="24"/>
              </w:rPr>
              <w:t>koji su tekućim planom planirani u iznosu o</w:t>
            </w:r>
            <w:r w:rsidRPr="008F4882">
              <w:rPr>
                <w:rFonts w:ascii="Times New Roman" w:hAnsi="Times New Roman" w:cs="Times New Roman"/>
                <w:sz w:val="24"/>
                <w:szCs w:val="24"/>
              </w:rPr>
              <w:t>d 4.258.833,00 kn</w:t>
            </w:r>
            <w:r>
              <w:rPr>
                <w:rFonts w:ascii="Times New Roman" w:hAnsi="Times New Roman" w:cs="Times New Roman"/>
                <w:sz w:val="24"/>
                <w:szCs w:val="24"/>
              </w:rPr>
              <w:t xml:space="preserve"> ostaju nepromijenjeni</w:t>
            </w:r>
            <w:r w:rsidRPr="008F4882">
              <w:rPr>
                <w:rFonts w:ascii="Times New Roman" w:hAnsi="Times New Roman" w:cs="Times New Roman"/>
                <w:sz w:val="24"/>
                <w:szCs w:val="24"/>
              </w:rPr>
              <w:t>.</w:t>
            </w:r>
          </w:p>
        </w:tc>
      </w:tr>
    </w:tbl>
    <w:p w:rsidR="00AC0B6A" w:rsidRPr="000E4DAB" w:rsidRDefault="00AC0B6A" w:rsidP="00AC0B6A">
      <w:pPr>
        <w:spacing w:after="0"/>
        <w:rPr>
          <w:rFonts w:ascii="Times New Roman" w:eastAsia="Calibri" w:hAnsi="Times New Roman" w:cs="Times New Roman"/>
          <w:sz w:val="20"/>
          <w:szCs w:val="20"/>
        </w:rPr>
      </w:pPr>
    </w:p>
    <w:p w:rsidR="00D7494F" w:rsidRDefault="00D7494F" w:rsidP="00970341">
      <w:pPr>
        <w:pStyle w:val="Bezproreda"/>
        <w:rPr>
          <w:rFonts w:ascii="Times New Roman" w:hAnsi="Times New Roman"/>
          <w:b/>
          <w:sz w:val="24"/>
          <w:szCs w:val="24"/>
        </w:rPr>
      </w:pPr>
    </w:p>
    <w:sectPr w:rsidR="00D7494F" w:rsidSect="00197568">
      <w:footerReference w:type="default" r:id="rId8"/>
      <w:pgSz w:w="11906" w:h="16838"/>
      <w:pgMar w:top="851"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EC1" w:rsidRDefault="00010EC1" w:rsidP="00B07530">
      <w:pPr>
        <w:spacing w:after="0" w:line="240" w:lineRule="auto"/>
      </w:pPr>
      <w:r>
        <w:separator/>
      </w:r>
    </w:p>
  </w:endnote>
  <w:endnote w:type="continuationSeparator" w:id="0">
    <w:p w:rsidR="00010EC1" w:rsidRDefault="00010EC1" w:rsidP="00B07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OldStyle">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C6E" w:rsidRDefault="001A7C6E" w:rsidP="00B07530">
    <w:pPr>
      <w:pBdr>
        <w:top w:val="single" w:sz="4" w:space="1" w:color="auto"/>
      </w:pBdr>
    </w:pPr>
    <w:r>
      <w:t>Obrazloženje uz prijedlog Trećih  izmjena i  dopuna  proračuna  Grada Knina za 2018. godinu</w:t>
    </w:r>
    <w:sdt>
      <w:sdtPr>
        <w:id w:val="22384355"/>
        <w:docPartObj>
          <w:docPartGallery w:val="Page Numbers (Top of Page)"/>
          <w:docPartUnique/>
        </w:docPartObj>
      </w:sdtPr>
      <w:sdtContent>
        <w:r>
          <w:t xml:space="preserve">       /stranica </w:t>
        </w:r>
        <w:fldSimple w:instr=" PAGE ">
          <w:r w:rsidR="00400F16">
            <w:rPr>
              <w:noProof/>
            </w:rPr>
            <w:t>28</w:t>
          </w:r>
        </w:fldSimple>
        <w:r>
          <w:t xml:space="preserve"> od </w:t>
        </w:r>
        <w:fldSimple w:instr=" NUMPAGES  ">
          <w:r w:rsidR="00400F16">
            <w:rPr>
              <w:noProof/>
            </w:rPr>
            <w:t>37</w:t>
          </w:r>
        </w:fldSimple>
      </w:sdtContent>
    </w:sdt>
  </w:p>
  <w:p w:rsidR="001A7C6E" w:rsidRDefault="001A7C6E">
    <w:pPr>
      <w:pStyle w:val="Podnoje"/>
    </w:pPr>
  </w:p>
  <w:p w:rsidR="001A7C6E" w:rsidRDefault="001A7C6E">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EC1" w:rsidRDefault="00010EC1" w:rsidP="00B07530">
      <w:pPr>
        <w:spacing w:after="0" w:line="240" w:lineRule="auto"/>
      </w:pPr>
      <w:r>
        <w:separator/>
      </w:r>
    </w:p>
  </w:footnote>
  <w:footnote w:type="continuationSeparator" w:id="0">
    <w:p w:rsidR="00010EC1" w:rsidRDefault="00010EC1" w:rsidP="00B075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8EC"/>
    <w:multiLevelType w:val="hybridMultilevel"/>
    <w:tmpl w:val="EA6E45D2"/>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
    <w:nsid w:val="02D900B0"/>
    <w:multiLevelType w:val="hybridMultilevel"/>
    <w:tmpl w:val="26B2057E"/>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
    <w:nsid w:val="03C9714D"/>
    <w:multiLevelType w:val="hybridMultilevel"/>
    <w:tmpl w:val="E0001D48"/>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3">
    <w:nsid w:val="04170B5E"/>
    <w:multiLevelType w:val="hybridMultilevel"/>
    <w:tmpl w:val="930EEE24"/>
    <w:lvl w:ilvl="0" w:tplc="D646C21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AB028C6"/>
    <w:multiLevelType w:val="hybridMultilevel"/>
    <w:tmpl w:val="3E0CA95C"/>
    <w:lvl w:ilvl="0" w:tplc="DE6C55CE">
      <w:start w:val="782"/>
      <w:numFmt w:val="bullet"/>
      <w:lvlText w:val="-"/>
      <w:lvlJc w:val="left"/>
      <w:pPr>
        <w:ind w:left="1200" w:hanging="360"/>
      </w:pPr>
      <w:rPr>
        <w:rFonts w:ascii="Times New Roman" w:eastAsiaTheme="minorHAnsi" w:hAnsi="Times New Roman" w:cs="Times New Roman" w:hint="default"/>
      </w:rPr>
    </w:lvl>
    <w:lvl w:ilvl="1" w:tplc="041A0003" w:tentative="1">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abstractNum w:abstractNumId="5">
    <w:nsid w:val="0AE46D71"/>
    <w:multiLevelType w:val="multilevel"/>
    <w:tmpl w:val="366AF4B4"/>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0CDE5B8B"/>
    <w:multiLevelType w:val="hybridMultilevel"/>
    <w:tmpl w:val="8CDA0544"/>
    <w:lvl w:ilvl="0" w:tplc="AC081AC8">
      <w:start w:val="6"/>
      <w:numFmt w:val="bullet"/>
      <w:lvlText w:val="-"/>
      <w:lvlJc w:val="left"/>
      <w:pPr>
        <w:tabs>
          <w:tab w:val="num" w:pos="1080"/>
        </w:tabs>
        <w:ind w:left="1080" w:hanging="360"/>
      </w:pPr>
      <w:rPr>
        <w:rFonts w:ascii="Times New Roman" w:eastAsia="Times New Roman" w:hAnsi="Times New Roman" w:hint="default"/>
      </w:rPr>
    </w:lvl>
    <w:lvl w:ilvl="1" w:tplc="041A0001">
      <w:start w:val="1"/>
      <w:numFmt w:val="bullet"/>
      <w:lvlText w:val=""/>
      <w:lvlJc w:val="left"/>
      <w:pPr>
        <w:tabs>
          <w:tab w:val="num" w:pos="1800"/>
        </w:tabs>
        <w:ind w:left="1800" w:hanging="360"/>
      </w:pPr>
      <w:rPr>
        <w:rFonts w:ascii="Symbol" w:hAnsi="Symbol"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7">
    <w:nsid w:val="0D786A15"/>
    <w:multiLevelType w:val="hybridMultilevel"/>
    <w:tmpl w:val="1A76899A"/>
    <w:lvl w:ilvl="0" w:tplc="AF946C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2F86B4C"/>
    <w:multiLevelType w:val="hybridMultilevel"/>
    <w:tmpl w:val="994209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9B8586B"/>
    <w:multiLevelType w:val="hybridMultilevel"/>
    <w:tmpl w:val="482425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9C542CA"/>
    <w:multiLevelType w:val="hybridMultilevel"/>
    <w:tmpl w:val="B6B2553E"/>
    <w:lvl w:ilvl="0" w:tplc="9E0C97D8">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F786A15"/>
    <w:multiLevelType w:val="hybridMultilevel"/>
    <w:tmpl w:val="D72652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20AA56C5"/>
    <w:multiLevelType w:val="hybridMultilevel"/>
    <w:tmpl w:val="23864F2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3">
    <w:nsid w:val="261E7BEA"/>
    <w:multiLevelType w:val="hybridMultilevel"/>
    <w:tmpl w:val="3260E02A"/>
    <w:lvl w:ilvl="0" w:tplc="041A0001">
      <w:start w:val="1"/>
      <w:numFmt w:val="bullet"/>
      <w:lvlText w:val=""/>
      <w:lvlJc w:val="left"/>
      <w:pPr>
        <w:tabs>
          <w:tab w:val="num" w:pos="780"/>
        </w:tabs>
        <w:ind w:left="78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4">
    <w:nsid w:val="28BB578E"/>
    <w:multiLevelType w:val="hybridMultilevel"/>
    <w:tmpl w:val="41282ECC"/>
    <w:lvl w:ilvl="0" w:tplc="1CF4376A">
      <w:start w:val="4"/>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2CDD572D"/>
    <w:multiLevelType w:val="hybridMultilevel"/>
    <w:tmpl w:val="826E534C"/>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140778"/>
    <w:multiLevelType w:val="hybridMultilevel"/>
    <w:tmpl w:val="CC6E1C14"/>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7">
    <w:nsid w:val="31443833"/>
    <w:multiLevelType w:val="multilevel"/>
    <w:tmpl w:val="70168A96"/>
    <w:lvl w:ilvl="0">
      <w:start w:val="1"/>
      <w:numFmt w:val="decimal"/>
      <w:lvlText w:val="%1."/>
      <w:lvlJc w:val="left"/>
      <w:pPr>
        <w:ind w:left="360" w:hanging="360"/>
      </w:pPr>
      <w:rPr>
        <w:rFonts w:cs="Times New Roman" w:hint="default"/>
        <w:b/>
      </w:rPr>
    </w:lvl>
    <w:lvl w:ilvl="1">
      <w:start w:val="1"/>
      <w:numFmt w:val="decimal"/>
      <w:lvlText w:val="%2.1."/>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nsid w:val="315D6E16"/>
    <w:multiLevelType w:val="hybridMultilevel"/>
    <w:tmpl w:val="C082B2EC"/>
    <w:lvl w:ilvl="0" w:tplc="29503F96">
      <w:numFmt w:val="bullet"/>
      <w:lvlText w:val="-"/>
      <w:lvlJc w:val="left"/>
      <w:pPr>
        <w:tabs>
          <w:tab w:val="num" w:pos="1710"/>
        </w:tabs>
        <w:ind w:left="1710" w:hanging="360"/>
      </w:pPr>
      <w:rPr>
        <w:rFonts w:ascii="Times New Roman" w:eastAsia="Times New Roman" w:hAnsi="Times New Roman" w:hint="default"/>
      </w:rPr>
    </w:lvl>
    <w:lvl w:ilvl="1" w:tplc="041A0003">
      <w:start w:val="1"/>
      <w:numFmt w:val="bullet"/>
      <w:lvlText w:val="o"/>
      <w:lvlJc w:val="left"/>
      <w:pPr>
        <w:tabs>
          <w:tab w:val="num" w:pos="2430"/>
        </w:tabs>
        <w:ind w:left="2430" w:hanging="360"/>
      </w:pPr>
      <w:rPr>
        <w:rFonts w:ascii="Courier New" w:hAnsi="Courier New" w:hint="default"/>
      </w:rPr>
    </w:lvl>
    <w:lvl w:ilvl="2" w:tplc="041A0005">
      <w:start w:val="1"/>
      <w:numFmt w:val="bullet"/>
      <w:lvlText w:val=""/>
      <w:lvlJc w:val="left"/>
      <w:pPr>
        <w:tabs>
          <w:tab w:val="num" w:pos="3150"/>
        </w:tabs>
        <w:ind w:left="3150" w:hanging="360"/>
      </w:pPr>
      <w:rPr>
        <w:rFonts w:ascii="Wingdings" w:hAnsi="Wingdings" w:hint="default"/>
      </w:rPr>
    </w:lvl>
    <w:lvl w:ilvl="3" w:tplc="041A0001">
      <w:start w:val="1"/>
      <w:numFmt w:val="bullet"/>
      <w:lvlText w:val=""/>
      <w:lvlJc w:val="left"/>
      <w:pPr>
        <w:tabs>
          <w:tab w:val="num" w:pos="3870"/>
        </w:tabs>
        <w:ind w:left="3870" w:hanging="360"/>
      </w:pPr>
      <w:rPr>
        <w:rFonts w:ascii="Symbol" w:hAnsi="Symbol" w:hint="default"/>
      </w:rPr>
    </w:lvl>
    <w:lvl w:ilvl="4" w:tplc="041A0003">
      <w:start w:val="1"/>
      <w:numFmt w:val="bullet"/>
      <w:lvlText w:val="o"/>
      <w:lvlJc w:val="left"/>
      <w:pPr>
        <w:tabs>
          <w:tab w:val="num" w:pos="4590"/>
        </w:tabs>
        <w:ind w:left="4590" w:hanging="360"/>
      </w:pPr>
      <w:rPr>
        <w:rFonts w:ascii="Courier New" w:hAnsi="Courier New" w:hint="default"/>
      </w:rPr>
    </w:lvl>
    <w:lvl w:ilvl="5" w:tplc="041A0005">
      <w:start w:val="1"/>
      <w:numFmt w:val="bullet"/>
      <w:lvlText w:val=""/>
      <w:lvlJc w:val="left"/>
      <w:pPr>
        <w:tabs>
          <w:tab w:val="num" w:pos="5310"/>
        </w:tabs>
        <w:ind w:left="5310" w:hanging="360"/>
      </w:pPr>
      <w:rPr>
        <w:rFonts w:ascii="Wingdings" w:hAnsi="Wingdings" w:hint="default"/>
      </w:rPr>
    </w:lvl>
    <w:lvl w:ilvl="6" w:tplc="041A0001">
      <w:start w:val="1"/>
      <w:numFmt w:val="bullet"/>
      <w:lvlText w:val=""/>
      <w:lvlJc w:val="left"/>
      <w:pPr>
        <w:tabs>
          <w:tab w:val="num" w:pos="6030"/>
        </w:tabs>
        <w:ind w:left="6030" w:hanging="360"/>
      </w:pPr>
      <w:rPr>
        <w:rFonts w:ascii="Symbol" w:hAnsi="Symbol" w:hint="default"/>
      </w:rPr>
    </w:lvl>
    <w:lvl w:ilvl="7" w:tplc="041A0003">
      <w:start w:val="1"/>
      <w:numFmt w:val="bullet"/>
      <w:lvlText w:val="o"/>
      <w:lvlJc w:val="left"/>
      <w:pPr>
        <w:tabs>
          <w:tab w:val="num" w:pos="6750"/>
        </w:tabs>
        <w:ind w:left="6750" w:hanging="360"/>
      </w:pPr>
      <w:rPr>
        <w:rFonts w:ascii="Courier New" w:hAnsi="Courier New" w:hint="default"/>
      </w:rPr>
    </w:lvl>
    <w:lvl w:ilvl="8" w:tplc="041A0005">
      <w:start w:val="1"/>
      <w:numFmt w:val="bullet"/>
      <w:lvlText w:val=""/>
      <w:lvlJc w:val="left"/>
      <w:pPr>
        <w:tabs>
          <w:tab w:val="num" w:pos="7470"/>
        </w:tabs>
        <w:ind w:left="7470" w:hanging="360"/>
      </w:pPr>
      <w:rPr>
        <w:rFonts w:ascii="Wingdings" w:hAnsi="Wingdings" w:hint="default"/>
      </w:rPr>
    </w:lvl>
  </w:abstractNum>
  <w:abstractNum w:abstractNumId="19">
    <w:nsid w:val="33BB50B9"/>
    <w:multiLevelType w:val="hybridMultilevel"/>
    <w:tmpl w:val="32FEAEB2"/>
    <w:lvl w:ilvl="0" w:tplc="C6AADF76">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3ED4FD6"/>
    <w:multiLevelType w:val="hybridMultilevel"/>
    <w:tmpl w:val="36AA8AB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1">
    <w:nsid w:val="340E2D25"/>
    <w:multiLevelType w:val="hybridMultilevel"/>
    <w:tmpl w:val="C41016F0"/>
    <w:lvl w:ilvl="0" w:tplc="A93CF0F6">
      <w:start w:val="6"/>
      <w:numFmt w:val="bullet"/>
      <w:lvlText w:val="-"/>
      <w:lvlJc w:val="left"/>
      <w:pPr>
        <w:tabs>
          <w:tab w:val="num" w:pos="720"/>
        </w:tabs>
        <w:ind w:left="720" w:hanging="360"/>
      </w:pPr>
      <w:rPr>
        <w:rFonts w:ascii="Book Antiqua" w:eastAsia="Times New Roman" w:hAnsi="Book Antiqua"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2">
    <w:nsid w:val="35566ED4"/>
    <w:multiLevelType w:val="hybridMultilevel"/>
    <w:tmpl w:val="30B86184"/>
    <w:lvl w:ilvl="0" w:tplc="80001280">
      <w:start w:val="5"/>
      <w:numFmt w:val="bullet"/>
      <w:lvlText w:val="-"/>
      <w:lvlJc w:val="left"/>
      <w:pPr>
        <w:tabs>
          <w:tab w:val="num" w:pos="1080"/>
        </w:tabs>
        <w:ind w:left="1080" w:hanging="360"/>
      </w:pPr>
      <w:rPr>
        <w:rFonts w:ascii="Times New Roman" w:eastAsia="Times New Roman" w:hAnsi="Times New Roman" w:hint="default"/>
      </w:rPr>
    </w:lvl>
    <w:lvl w:ilvl="1" w:tplc="041A0003">
      <w:start w:val="1"/>
      <w:numFmt w:val="bullet"/>
      <w:lvlText w:val="o"/>
      <w:lvlJc w:val="left"/>
      <w:pPr>
        <w:tabs>
          <w:tab w:val="num" w:pos="1800"/>
        </w:tabs>
        <w:ind w:left="1800" w:hanging="360"/>
      </w:pPr>
      <w:rPr>
        <w:rFonts w:ascii="Courier New" w:hAnsi="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23">
    <w:nsid w:val="37C37CA7"/>
    <w:multiLevelType w:val="hybridMultilevel"/>
    <w:tmpl w:val="8E641308"/>
    <w:lvl w:ilvl="0" w:tplc="1ACA25CC">
      <w:start w:val="25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A1D1B50"/>
    <w:multiLevelType w:val="hybridMultilevel"/>
    <w:tmpl w:val="869225C2"/>
    <w:lvl w:ilvl="0" w:tplc="59740FAC">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nsid w:val="3AD362B1"/>
    <w:multiLevelType w:val="hybridMultilevel"/>
    <w:tmpl w:val="F98AD112"/>
    <w:lvl w:ilvl="0" w:tplc="40DA80B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nsid w:val="40A670D4"/>
    <w:multiLevelType w:val="hybridMultilevel"/>
    <w:tmpl w:val="AE9408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BDC71AD"/>
    <w:multiLevelType w:val="multilevel"/>
    <w:tmpl w:val="BA5CECEC"/>
    <w:lvl w:ilvl="0">
      <w:start w:val="6"/>
      <w:numFmt w:val="decimal"/>
      <w:lvlText w:val="%1."/>
      <w:lvlJc w:val="left"/>
      <w:pPr>
        <w:ind w:left="360" w:hanging="360"/>
      </w:pPr>
      <w:rPr>
        <w:rFonts w:cs="Times New Roman" w:hint="default"/>
        <w:b/>
      </w:rPr>
    </w:lvl>
    <w:lvl w:ilvl="1">
      <w:start w:val="7"/>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nsid w:val="4C6E6CDE"/>
    <w:multiLevelType w:val="hybridMultilevel"/>
    <w:tmpl w:val="AD38D302"/>
    <w:lvl w:ilvl="0" w:tplc="2C3C7BF2">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C8B3449"/>
    <w:multiLevelType w:val="hybridMultilevel"/>
    <w:tmpl w:val="27B6C02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0">
    <w:nsid w:val="4F553DFF"/>
    <w:multiLevelType w:val="hybridMultilevel"/>
    <w:tmpl w:val="6358C2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6E55822"/>
    <w:multiLevelType w:val="multilevel"/>
    <w:tmpl w:val="A5869F9E"/>
    <w:lvl w:ilvl="0">
      <w:start w:val="1"/>
      <w:numFmt w:val="decimal"/>
      <w:lvlText w:val="%1."/>
      <w:lvlJc w:val="left"/>
      <w:pPr>
        <w:ind w:left="1495" w:hanging="360"/>
      </w:pPr>
      <w:rPr>
        <w:rFonts w:hint="default"/>
      </w:rPr>
    </w:lvl>
    <w:lvl w:ilvl="1">
      <w:start w:val="1"/>
      <w:numFmt w:val="decimal"/>
      <w:isLgl/>
      <w:lvlText w:val="%1.%2."/>
      <w:lvlJc w:val="left"/>
      <w:pPr>
        <w:ind w:left="1615" w:hanging="48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32">
    <w:nsid w:val="5B603530"/>
    <w:multiLevelType w:val="hybridMultilevel"/>
    <w:tmpl w:val="858A7E30"/>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3">
    <w:nsid w:val="5D74085A"/>
    <w:multiLevelType w:val="hybridMultilevel"/>
    <w:tmpl w:val="383CD1D4"/>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34">
    <w:nsid w:val="65316655"/>
    <w:multiLevelType w:val="hybridMultilevel"/>
    <w:tmpl w:val="207A7458"/>
    <w:lvl w:ilvl="0" w:tplc="F138870E">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6202BB4"/>
    <w:multiLevelType w:val="hybridMultilevel"/>
    <w:tmpl w:val="6CCAE948"/>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nsid w:val="66261B11"/>
    <w:multiLevelType w:val="hybridMultilevel"/>
    <w:tmpl w:val="0B1C71CC"/>
    <w:lvl w:ilvl="0" w:tplc="AC081AC8">
      <w:start w:val="6"/>
      <w:numFmt w:val="bullet"/>
      <w:lvlText w:val="-"/>
      <w:lvlJc w:val="left"/>
      <w:pPr>
        <w:ind w:left="1068" w:hanging="360"/>
      </w:pPr>
      <w:rPr>
        <w:rFonts w:ascii="Times New Roman" w:eastAsia="Times New Roman" w:hAnsi="Times New Roman"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7">
    <w:nsid w:val="6A3C4A4C"/>
    <w:multiLevelType w:val="hybridMultilevel"/>
    <w:tmpl w:val="5D8898F4"/>
    <w:lvl w:ilvl="0" w:tplc="66A2AEC6">
      <w:start w:val="702"/>
      <w:numFmt w:val="bullet"/>
      <w:lvlText w:val="-"/>
      <w:lvlJc w:val="left"/>
      <w:pPr>
        <w:ind w:left="1200" w:hanging="360"/>
      </w:pPr>
      <w:rPr>
        <w:rFonts w:ascii="Times New Roman" w:eastAsiaTheme="minorHAnsi" w:hAnsi="Times New Roman" w:cs="Times New Roman" w:hint="default"/>
      </w:rPr>
    </w:lvl>
    <w:lvl w:ilvl="1" w:tplc="041A0003" w:tentative="1">
      <w:start w:val="1"/>
      <w:numFmt w:val="bullet"/>
      <w:lvlText w:val="o"/>
      <w:lvlJc w:val="left"/>
      <w:pPr>
        <w:ind w:left="1920" w:hanging="360"/>
      </w:pPr>
      <w:rPr>
        <w:rFonts w:ascii="Courier New" w:hAnsi="Courier New" w:cs="Courier New" w:hint="default"/>
      </w:rPr>
    </w:lvl>
    <w:lvl w:ilvl="2" w:tplc="041A0005" w:tentative="1">
      <w:start w:val="1"/>
      <w:numFmt w:val="bullet"/>
      <w:lvlText w:val=""/>
      <w:lvlJc w:val="left"/>
      <w:pPr>
        <w:ind w:left="2640" w:hanging="360"/>
      </w:pPr>
      <w:rPr>
        <w:rFonts w:ascii="Wingdings" w:hAnsi="Wingdings" w:hint="default"/>
      </w:rPr>
    </w:lvl>
    <w:lvl w:ilvl="3" w:tplc="041A0001" w:tentative="1">
      <w:start w:val="1"/>
      <w:numFmt w:val="bullet"/>
      <w:lvlText w:val=""/>
      <w:lvlJc w:val="left"/>
      <w:pPr>
        <w:ind w:left="3360" w:hanging="360"/>
      </w:pPr>
      <w:rPr>
        <w:rFonts w:ascii="Symbol" w:hAnsi="Symbol" w:hint="default"/>
      </w:rPr>
    </w:lvl>
    <w:lvl w:ilvl="4" w:tplc="041A0003" w:tentative="1">
      <w:start w:val="1"/>
      <w:numFmt w:val="bullet"/>
      <w:lvlText w:val="o"/>
      <w:lvlJc w:val="left"/>
      <w:pPr>
        <w:ind w:left="4080" w:hanging="360"/>
      </w:pPr>
      <w:rPr>
        <w:rFonts w:ascii="Courier New" w:hAnsi="Courier New" w:cs="Courier New" w:hint="default"/>
      </w:rPr>
    </w:lvl>
    <w:lvl w:ilvl="5" w:tplc="041A0005" w:tentative="1">
      <w:start w:val="1"/>
      <w:numFmt w:val="bullet"/>
      <w:lvlText w:val=""/>
      <w:lvlJc w:val="left"/>
      <w:pPr>
        <w:ind w:left="4800" w:hanging="360"/>
      </w:pPr>
      <w:rPr>
        <w:rFonts w:ascii="Wingdings" w:hAnsi="Wingdings" w:hint="default"/>
      </w:rPr>
    </w:lvl>
    <w:lvl w:ilvl="6" w:tplc="041A0001" w:tentative="1">
      <w:start w:val="1"/>
      <w:numFmt w:val="bullet"/>
      <w:lvlText w:val=""/>
      <w:lvlJc w:val="left"/>
      <w:pPr>
        <w:ind w:left="5520" w:hanging="360"/>
      </w:pPr>
      <w:rPr>
        <w:rFonts w:ascii="Symbol" w:hAnsi="Symbol" w:hint="default"/>
      </w:rPr>
    </w:lvl>
    <w:lvl w:ilvl="7" w:tplc="041A0003" w:tentative="1">
      <w:start w:val="1"/>
      <w:numFmt w:val="bullet"/>
      <w:lvlText w:val="o"/>
      <w:lvlJc w:val="left"/>
      <w:pPr>
        <w:ind w:left="6240" w:hanging="360"/>
      </w:pPr>
      <w:rPr>
        <w:rFonts w:ascii="Courier New" w:hAnsi="Courier New" w:cs="Courier New" w:hint="default"/>
      </w:rPr>
    </w:lvl>
    <w:lvl w:ilvl="8" w:tplc="041A0005" w:tentative="1">
      <w:start w:val="1"/>
      <w:numFmt w:val="bullet"/>
      <w:lvlText w:val=""/>
      <w:lvlJc w:val="left"/>
      <w:pPr>
        <w:ind w:left="6960" w:hanging="360"/>
      </w:pPr>
      <w:rPr>
        <w:rFonts w:ascii="Wingdings" w:hAnsi="Wingdings" w:hint="default"/>
      </w:rPr>
    </w:lvl>
  </w:abstractNum>
  <w:abstractNum w:abstractNumId="38">
    <w:nsid w:val="6A8D5F95"/>
    <w:multiLevelType w:val="hybridMultilevel"/>
    <w:tmpl w:val="764469D2"/>
    <w:lvl w:ilvl="0" w:tplc="1F124E90">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B1C60ED"/>
    <w:multiLevelType w:val="hybridMultilevel"/>
    <w:tmpl w:val="3B823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DCA378C"/>
    <w:multiLevelType w:val="multilevel"/>
    <w:tmpl w:val="7E6C9C2C"/>
    <w:lvl w:ilvl="0">
      <w:start w:val="8"/>
      <w:numFmt w:val="decimal"/>
      <w:lvlText w:val="%1."/>
      <w:lvlJc w:val="left"/>
      <w:pPr>
        <w:ind w:left="360" w:hanging="360"/>
      </w:pPr>
      <w:rPr>
        <w:rFonts w:cs="Times New Roman" w:hint="default"/>
        <w:b/>
      </w:rPr>
    </w:lvl>
    <w:lvl w:ilvl="1">
      <w:start w:val="7"/>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1">
    <w:nsid w:val="6E47769B"/>
    <w:multiLevelType w:val="hybridMultilevel"/>
    <w:tmpl w:val="E3B8C9AA"/>
    <w:lvl w:ilvl="0" w:tplc="40DA80B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nsid w:val="78F52800"/>
    <w:multiLevelType w:val="multilevel"/>
    <w:tmpl w:val="061842CE"/>
    <w:lvl w:ilvl="0">
      <w:start w:val="6"/>
      <w:numFmt w:val="decimal"/>
      <w:lvlText w:val="%1."/>
      <w:lvlJc w:val="left"/>
      <w:pPr>
        <w:ind w:left="360" w:hanging="360"/>
      </w:pPr>
      <w:rPr>
        <w:rFonts w:cs="Times New Roman" w:hint="default"/>
        <w:b/>
      </w:rPr>
    </w:lvl>
    <w:lvl w:ilvl="1">
      <w:start w:val="6"/>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3">
    <w:nsid w:val="7C744872"/>
    <w:multiLevelType w:val="hybridMultilevel"/>
    <w:tmpl w:val="5612648A"/>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4">
    <w:nsid w:val="7C9B2139"/>
    <w:multiLevelType w:val="hybridMultilevel"/>
    <w:tmpl w:val="289C7160"/>
    <w:lvl w:ilvl="0" w:tplc="C10464F6">
      <w:start w:val="2"/>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nsid w:val="7DA32CEA"/>
    <w:multiLevelType w:val="hybridMultilevel"/>
    <w:tmpl w:val="9C2CDFB8"/>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num w:numId="1">
    <w:abstractNumId w:val="39"/>
  </w:num>
  <w:num w:numId="2">
    <w:abstractNumId w:val="23"/>
  </w:num>
  <w:num w:numId="3">
    <w:abstractNumId w:val="15"/>
  </w:num>
  <w:num w:numId="4">
    <w:abstractNumId w:val="16"/>
  </w:num>
  <w:num w:numId="5">
    <w:abstractNumId w:val="30"/>
  </w:num>
  <w:num w:numId="6">
    <w:abstractNumId w:val="14"/>
  </w:num>
  <w:num w:numId="7">
    <w:abstractNumId w:val="38"/>
  </w:num>
  <w:num w:numId="8">
    <w:abstractNumId w:val="24"/>
  </w:num>
  <w:num w:numId="9">
    <w:abstractNumId w:val="8"/>
  </w:num>
  <w:num w:numId="10">
    <w:abstractNumId w:val="31"/>
  </w:num>
  <w:num w:numId="11">
    <w:abstractNumId w:val="28"/>
  </w:num>
  <w:num w:numId="12">
    <w:abstractNumId w:val="34"/>
  </w:num>
  <w:num w:numId="13">
    <w:abstractNumId w:val="19"/>
  </w:num>
  <w:num w:numId="14">
    <w:abstractNumId w:val="10"/>
  </w:num>
  <w:num w:numId="15">
    <w:abstractNumId w:val="7"/>
  </w:num>
  <w:num w:numId="16">
    <w:abstractNumId w:val="17"/>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11"/>
  </w:num>
  <w:num w:numId="27">
    <w:abstractNumId w:val="26"/>
  </w:num>
  <w:num w:numId="28">
    <w:abstractNumId w:val="27"/>
  </w:num>
  <w:num w:numId="29">
    <w:abstractNumId w:val="40"/>
  </w:num>
  <w:num w:numId="30">
    <w:abstractNumId w:val="32"/>
  </w:num>
  <w:num w:numId="31">
    <w:abstractNumId w:val="6"/>
  </w:num>
  <w:num w:numId="32">
    <w:abstractNumId w:val="36"/>
  </w:num>
  <w:num w:numId="33">
    <w:abstractNumId w:val="44"/>
  </w:num>
  <w:num w:numId="34">
    <w:abstractNumId w:val="29"/>
  </w:num>
  <w:num w:numId="35">
    <w:abstractNumId w:val="41"/>
  </w:num>
  <w:num w:numId="36">
    <w:abstractNumId w:val="25"/>
  </w:num>
  <w:num w:numId="37">
    <w:abstractNumId w:val="3"/>
  </w:num>
  <w:num w:numId="38">
    <w:abstractNumId w:val="22"/>
  </w:num>
  <w:num w:numId="39">
    <w:abstractNumId w:val="18"/>
  </w:num>
  <w:num w:numId="40">
    <w:abstractNumId w:val="5"/>
  </w:num>
  <w:num w:numId="41">
    <w:abstractNumId w:val="43"/>
  </w:num>
  <w:num w:numId="42">
    <w:abstractNumId w:val="35"/>
  </w:num>
  <w:num w:numId="43">
    <w:abstractNumId w:val="21"/>
  </w:num>
  <w:num w:numId="44">
    <w:abstractNumId w:val="9"/>
  </w:num>
  <w:num w:numId="45">
    <w:abstractNumId w:val="37"/>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2B1094"/>
    <w:rsid w:val="000046C1"/>
    <w:rsid w:val="00005D28"/>
    <w:rsid w:val="00010EC1"/>
    <w:rsid w:val="00011614"/>
    <w:rsid w:val="00012233"/>
    <w:rsid w:val="00014FBC"/>
    <w:rsid w:val="000201BE"/>
    <w:rsid w:val="000216A2"/>
    <w:rsid w:val="00024277"/>
    <w:rsid w:val="00031128"/>
    <w:rsid w:val="00033A1C"/>
    <w:rsid w:val="0003445A"/>
    <w:rsid w:val="00034D7F"/>
    <w:rsid w:val="00035044"/>
    <w:rsid w:val="0004281E"/>
    <w:rsid w:val="00045252"/>
    <w:rsid w:val="00045492"/>
    <w:rsid w:val="00045CBE"/>
    <w:rsid w:val="00052118"/>
    <w:rsid w:val="000550DE"/>
    <w:rsid w:val="0005558B"/>
    <w:rsid w:val="00056252"/>
    <w:rsid w:val="000618C5"/>
    <w:rsid w:val="000623C3"/>
    <w:rsid w:val="000623EC"/>
    <w:rsid w:val="00071CF6"/>
    <w:rsid w:val="00071E30"/>
    <w:rsid w:val="0007410E"/>
    <w:rsid w:val="00076100"/>
    <w:rsid w:val="0007674B"/>
    <w:rsid w:val="000773FB"/>
    <w:rsid w:val="000912F6"/>
    <w:rsid w:val="00092288"/>
    <w:rsid w:val="00092419"/>
    <w:rsid w:val="000A162A"/>
    <w:rsid w:val="000B17E5"/>
    <w:rsid w:val="000B49E7"/>
    <w:rsid w:val="000C1445"/>
    <w:rsid w:val="000C33FB"/>
    <w:rsid w:val="000C5DF1"/>
    <w:rsid w:val="000C657D"/>
    <w:rsid w:val="000C6743"/>
    <w:rsid w:val="000D193C"/>
    <w:rsid w:val="000D3C62"/>
    <w:rsid w:val="000D4E0E"/>
    <w:rsid w:val="000D6D65"/>
    <w:rsid w:val="000E5076"/>
    <w:rsid w:val="000E5CFA"/>
    <w:rsid w:val="000F084D"/>
    <w:rsid w:val="000F274B"/>
    <w:rsid w:val="000F3AA5"/>
    <w:rsid w:val="000F3E3F"/>
    <w:rsid w:val="000F5DAA"/>
    <w:rsid w:val="00101C1D"/>
    <w:rsid w:val="00102A7E"/>
    <w:rsid w:val="001101C4"/>
    <w:rsid w:val="0011183E"/>
    <w:rsid w:val="00117459"/>
    <w:rsid w:val="00121142"/>
    <w:rsid w:val="00121286"/>
    <w:rsid w:val="0012471B"/>
    <w:rsid w:val="001344E5"/>
    <w:rsid w:val="001357F5"/>
    <w:rsid w:val="00136A69"/>
    <w:rsid w:val="001373CE"/>
    <w:rsid w:val="00141939"/>
    <w:rsid w:val="00144A4C"/>
    <w:rsid w:val="00144BD8"/>
    <w:rsid w:val="0014537A"/>
    <w:rsid w:val="00154392"/>
    <w:rsid w:val="0015591D"/>
    <w:rsid w:val="0016177E"/>
    <w:rsid w:val="001619CE"/>
    <w:rsid w:val="001655F9"/>
    <w:rsid w:val="00170423"/>
    <w:rsid w:val="0017598B"/>
    <w:rsid w:val="001763AC"/>
    <w:rsid w:val="00176C95"/>
    <w:rsid w:val="00181720"/>
    <w:rsid w:val="00185441"/>
    <w:rsid w:val="00185607"/>
    <w:rsid w:val="00185ACD"/>
    <w:rsid w:val="00186245"/>
    <w:rsid w:val="0019356F"/>
    <w:rsid w:val="00193FE5"/>
    <w:rsid w:val="00197568"/>
    <w:rsid w:val="001977F3"/>
    <w:rsid w:val="001A1B71"/>
    <w:rsid w:val="001A2972"/>
    <w:rsid w:val="001A7C6E"/>
    <w:rsid w:val="001B351F"/>
    <w:rsid w:val="001B3948"/>
    <w:rsid w:val="001B63F3"/>
    <w:rsid w:val="001B717C"/>
    <w:rsid w:val="001B77D6"/>
    <w:rsid w:val="001B78D0"/>
    <w:rsid w:val="001C249F"/>
    <w:rsid w:val="001D1711"/>
    <w:rsid w:val="001E0375"/>
    <w:rsid w:val="001E078E"/>
    <w:rsid w:val="001E1665"/>
    <w:rsid w:val="001E3758"/>
    <w:rsid w:val="001E57A3"/>
    <w:rsid w:val="001E783F"/>
    <w:rsid w:val="001F339A"/>
    <w:rsid w:val="001F4403"/>
    <w:rsid w:val="001F453C"/>
    <w:rsid w:val="001F4CE1"/>
    <w:rsid w:val="00206407"/>
    <w:rsid w:val="00211D6A"/>
    <w:rsid w:val="002149B1"/>
    <w:rsid w:val="00217A00"/>
    <w:rsid w:val="00220221"/>
    <w:rsid w:val="00220DE3"/>
    <w:rsid w:val="002251BD"/>
    <w:rsid w:val="00225857"/>
    <w:rsid w:val="002262A0"/>
    <w:rsid w:val="00232BBA"/>
    <w:rsid w:val="00232E4A"/>
    <w:rsid w:val="00232F6A"/>
    <w:rsid w:val="00235326"/>
    <w:rsid w:val="00240758"/>
    <w:rsid w:val="00247FB8"/>
    <w:rsid w:val="00253855"/>
    <w:rsid w:val="002538E4"/>
    <w:rsid w:val="00253FCA"/>
    <w:rsid w:val="00254B19"/>
    <w:rsid w:val="002600BB"/>
    <w:rsid w:val="00262F70"/>
    <w:rsid w:val="002632FE"/>
    <w:rsid w:val="0027419B"/>
    <w:rsid w:val="002814B2"/>
    <w:rsid w:val="00284310"/>
    <w:rsid w:val="002959F9"/>
    <w:rsid w:val="002961E9"/>
    <w:rsid w:val="002A3FE5"/>
    <w:rsid w:val="002B0D2D"/>
    <w:rsid w:val="002B1094"/>
    <w:rsid w:val="002B5B92"/>
    <w:rsid w:val="002C196D"/>
    <w:rsid w:val="002C2892"/>
    <w:rsid w:val="002C72F8"/>
    <w:rsid w:val="002D0EAA"/>
    <w:rsid w:val="002D13F5"/>
    <w:rsid w:val="002D5D66"/>
    <w:rsid w:val="002D7F15"/>
    <w:rsid w:val="002E136C"/>
    <w:rsid w:val="002E5D8B"/>
    <w:rsid w:val="002E6A4F"/>
    <w:rsid w:val="002F2D7A"/>
    <w:rsid w:val="002F4CF0"/>
    <w:rsid w:val="00300080"/>
    <w:rsid w:val="0030159B"/>
    <w:rsid w:val="0030310A"/>
    <w:rsid w:val="0030352A"/>
    <w:rsid w:val="0030765E"/>
    <w:rsid w:val="00307705"/>
    <w:rsid w:val="00310580"/>
    <w:rsid w:val="00311DD1"/>
    <w:rsid w:val="00314EA3"/>
    <w:rsid w:val="00316AE9"/>
    <w:rsid w:val="003200C6"/>
    <w:rsid w:val="0032038A"/>
    <w:rsid w:val="003206D9"/>
    <w:rsid w:val="003234D4"/>
    <w:rsid w:val="0032587D"/>
    <w:rsid w:val="00325D76"/>
    <w:rsid w:val="003310FE"/>
    <w:rsid w:val="00331D3E"/>
    <w:rsid w:val="00331E35"/>
    <w:rsid w:val="00335842"/>
    <w:rsid w:val="00335915"/>
    <w:rsid w:val="00342A9B"/>
    <w:rsid w:val="0034403F"/>
    <w:rsid w:val="0034482F"/>
    <w:rsid w:val="00345B25"/>
    <w:rsid w:val="003501CF"/>
    <w:rsid w:val="00357469"/>
    <w:rsid w:val="003600B5"/>
    <w:rsid w:val="003653B4"/>
    <w:rsid w:val="003658B4"/>
    <w:rsid w:val="003743A4"/>
    <w:rsid w:val="00375848"/>
    <w:rsid w:val="003758EA"/>
    <w:rsid w:val="003770F1"/>
    <w:rsid w:val="00377E50"/>
    <w:rsid w:val="00380A05"/>
    <w:rsid w:val="00380F3B"/>
    <w:rsid w:val="00381204"/>
    <w:rsid w:val="00381CA4"/>
    <w:rsid w:val="003832DF"/>
    <w:rsid w:val="0038587E"/>
    <w:rsid w:val="00387096"/>
    <w:rsid w:val="00391CD8"/>
    <w:rsid w:val="00393F10"/>
    <w:rsid w:val="003A245A"/>
    <w:rsid w:val="003A2741"/>
    <w:rsid w:val="003A2D30"/>
    <w:rsid w:val="003B35FF"/>
    <w:rsid w:val="003B5E46"/>
    <w:rsid w:val="003C015E"/>
    <w:rsid w:val="003C15A1"/>
    <w:rsid w:val="003C1CEF"/>
    <w:rsid w:val="003C3A6F"/>
    <w:rsid w:val="003C4B2B"/>
    <w:rsid w:val="003C6E22"/>
    <w:rsid w:val="003C797E"/>
    <w:rsid w:val="003D1A59"/>
    <w:rsid w:val="003D4F36"/>
    <w:rsid w:val="003E1316"/>
    <w:rsid w:val="003E3D1B"/>
    <w:rsid w:val="003E53AF"/>
    <w:rsid w:val="003E556F"/>
    <w:rsid w:val="003F1620"/>
    <w:rsid w:val="003F470A"/>
    <w:rsid w:val="003F4E4A"/>
    <w:rsid w:val="003F4F47"/>
    <w:rsid w:val="00400F16"/>
    <w:rsid w:val="00407081"/>
    <w:rsid w:val="00412A88"/>
    <w:rsid w:val="0041338A"/>
    <w:rsid w:val="00416BF7"/>
    <w:rsid w:val="0041757D"/>
    <w:rsid w:val="00424819"/>
    <w:rsid w:val="00426F4F"/>
    <w:rsid w:val="00433E7F"/>
    <w:rsid w:val="004409AC"/>
    <w:rsid w:val="004410FD"/>
    <w:rsid w:val="00443630"/>
    <w:rsid w:val="00447330"/>
    <w:rsid w:val="00447670"/>
    <w:rsid w:val="004519D9"/>
    <w:rsid w:val="00454D64"/>
    <w:rsid w:val="00456490"/>
    <w:rsid w:val="00456C3B"/>
    <w:rsid w:val="0045780D"/>
    <w:rsid w:val="00462CF6"/>
    <w:rsid w:val="00465FC1"/>
    <w:rsid w:val="00467E4C"/>
    <w:rsid w:val="0047015D"/>
    <w:rsid w:val="00470C42"/>
    <w:rsid w:val="00471017"/>
    <w:rsid w:val="00477C0E"/>
    <w:rsid w:val="00482EAC"/>
    <w:rsid w:val="00482F64"/>
    <w:rsid w:val="004852EF"/>
    <w:rsid w:val="004864BA"/>
    <w:rsid w:val="00486C07"/>
    <w:rsid w:val="0049004A"/>
    <w:rsid w:val="004900AA"/>
    <w:rsid w:val="00494B0E"/>
    <w:rsid w:val="004A1116"/>
    <w:rsid w:val="004A5FD3"/>
    <w:rsid w:val="004B38BA"/>
    <w:rsid w:val="004B4F63"/>
    <w:rsid w:val="004B5DB0"/>
    <w:rsid w:val="004B5E7F"/>
    <w:rsid w:val="004C079B"/>
    <w:rsid w:val="004C4CBF"/>
    <w:rsid w:val="004C4E25"/>
    <w:rsid w:val="004C77A5"/>
    <w:rsid w:val="004D39A3"/>
    <w:rsid w:val="004E138E"/>
    <w:rsid w:val="004E2FA8"/>
    <w:rsid w:val="004E538E"/>
    <w:rsid w:val="004E5B00"/>
    <w:rsid w:val="004E78C7"/>
    <w:rsid w:val="004F376C"/>
    <w:rsid w:val="00502F1C"/>
    <w:rsid w:val="005106FE"/>
    <w:rsid w:val="005111B9"/>
    <w:rsid w:val="00512C12"/>
    <w:rsid w:val="005209D8"/>
    <w:rsid w:val="00523E44"/>
    <w:rsid w:val="00526549"/>
    <w:rsid w:val="005343A9"/>
    <w:rsid w:val="00536A92"/>
    <w:rsid w:val="0054298F"/>
    <w:rsid w:val="00542E30"/>
    <w:rsid w:val="005442A4"/>
    <w:rsid w:val="00544D95"/>
    <w:rsid w:val="00545169"/>
    <w:rsid w:val="00550218"/>
    <w:rsid w:val="005512C9"/>
    <w:rsid w:val="00552277"/>
    <w:rsid w:val="00552E8E"/>
    <w:rsid w:val="00553DB1"/>
    <w:rsid w:val="005555E7"/>
    <w:rsid w:val="00557600"/>
    <w:rsid w:val="0056086C"/>
    <w:rsid w:val="00570479"/>
    <w:rsid w:val="0057556B"/>
    <w:rsid w:val="00581019"/>
    <w:rsid w:val="00585723"/>
    <w:rsid w:val="005874C0"/>
    <w:rsid w:val="0059039A"/>
    <w:rsid w:val="00591C61"/>
    <w:rsid w:val="00596D41"/>
    <w:rsid w:val="005A6568"/>
    <w:rsid w:val="005A6661"/>
    <w:rsid w:val="005B1FD6"/>
    <w:rsid w:val="005B28FA"/>
    <w:rsid w:val="005B68FC"/>
    <w:rsid w:val="005B6E47"/>
    <w:rsid w:val="005C2082"/>
    <w:rsid w:val="005C478A"/>
    <w:rsid w:val="005C552C"/>
    <w:rsid w:val="005C5F2F"/>
    <w:rsid w:val="005C6731"/>
    <w:rsid w:val="005C69E9"/>
    <w:rsid w:val="005D05C9"/>
    <w:rsid w:val="005D0EF4"/>
    <w:rsid w:val="005D2743"/>
    <w:rsid w:val="005E2A3F"/>
    <w:rsid w:val="005E5609"/>
    <w:rsid w:val="005F2A35"/>
    <w:rsid w:val="005F2FF2"/>
    <w:rsid w:val="00612758"/>
    <w:rsid w:val="00615243"/>
    <w:rsid w:val="00616E1B"/>
    <w:rsid w:val="00620F4B"/>
    <w:rsid w:val="00623045"/>
    <w:rsid w:val="00630BB0"/>
    <w:rsid w:val="00630D23"/>
    <w:rsid w:val="006333F6"/>
    <w:rsid w:val="0063379D"/>
    <w:rsid w:val="00640A39"/>
    <w:rsid w:val="00647729"/>
    <w:rsid w:val="006516A2"/>
    <w:rsid w:val="0066002B"/>
    <w:rsid w:val="00664FA1"/>
    <w:rsid w:val="00665400"/>
    <w:rsid w:val="00665565"/>
    <w:rsid w:val="00665B7D"/>
    <w:rsid w:val="00666EE3"/>
    <w:rsid w:val="006702DE"/>
    <w:rsid w:val="00671467"/>
    <w:rsid w:val="00672819"/>
    <w:rsid w:val="00675803"/>
    <w:rsid w:val="006800C0"/>
    <w:rsid w:val="00685235"/>
    <w:rsid w:val="00693B31"/>
    <w:rsid w:val="00695676"/>
    <w:rsid w:val="006A128D"/>
    <w:rsid w:val="006A199C"/>
    <w:rsid w:val="006B2AE3"/>
    <w:rsid w:val="006B3D1F"/>
    <w:rsid w:val="006B4AC2"/>
    <w:rsid w:val="006B4C35"/>
    <w:rsid w:val="006B509C"/>
    <w:rsid w:val="006B518B"/>
    <w:rsid w:val="006B572A"/>
    <w:rsid w:val="006C4CBB"/>
    <w:rsid w:val="006C7AB9"/>
    <w:rsid w:val="006C7CD6"/>
    <w:rsid w:val="006D146E"/>
    <w:rsid w:val="006E0FD9"/>
    <w:rsid w:val="006E328B"/>
    <w:rsid w:val="006E4040"/>
    <w:rsid w:val="006E584B"/>
    <w:rsid w:val="006E6282"/>
    <w:rsid w:val="006E779B"/>
    <w:rsid w:val="006F32E2"/>
    <w:rsid w:val="006F5BC8"/>
    <w:rsid w:val="00701DC1"/>
    <w:rsid w:val="00702237"/>
    <w:rsid w:val="00703E6F"/>
    <w:rsid w:val="007045B1"/>
    <w:rsid w:val="00705217"/>
    <w:rsid w:val="00707FC8"/>
    <w:rsid w:val="0071135D"/>
    <w:rsid w:val="00711FBF"/>
    <w:rsid w:val="00713270"/>
    <w:rsid w:val="007138A3"/>
    <w:rsid w:val="00715950"/>
    <w:rsid w:val="00715BA6"/>
    <w:rsid w:val="00716838"/>
    <w:rsid w:val="00716EF0"/>
    <w:rsid w:val="00721164"/>
    <w:rsid w:val="00722B71"/>
    <w:rsid w:val="0072456A"/>
    <w:rsid w:val="00724861"/>
    <w:rsid w:val="00725B9C"/>
    <w:rsid w:val="00727C16"/>
    <w:rsid w:val="00731146"/>
    <w:rsid w:val="007352F4"/>
    <w:rsid w:val="00735A61"/>
    <w:rsid w:val="00736F38"/>
    <w:rsid w:val="007376A5"/>
    <w:rsid w:val="00740DBA"/>
    <w:rsid w:val="00743AF9"/>
    <w:rsid w:val="00750EE1"/>
    <w:rsid w:val="00752A16"/>
    <w:rsid w:val="00756019"/>
    <w:rsid w:val="00760E6F"/>
    <w:rsid w:val="00762B71"/>
    <w:rsid w:val="007639B0"/>
    <w:rsid w:val="007646FD"/>
    <w:rsid w:val="00770F22"/>
    <w:rsid w:val="00772375"/>
    <w:rsid w:val="00774DA0"/>
    <w:rsid w:val="00774E01"/>
    <w:rsid w:val="007829C9"/>
    <w:rsid w:val="00791615"/>
    <w:rsid w:val="00794B58"/>
    <w:rsid w:val="007965CB"/>
    <w:rsid w:val="007A1B2E"/>
    <w:rsid w:val="007A438A"/>
    <w:rsid w:val="007A5FA1"/>
    <w:rsid w:val="007A7952"/>
    <w:rsid w:val="007B6C71"/>
    <w:rsid w:val="007B7BDA"/>
    <w:rsid w:val="007B7C01"/>
    <w:rsid w:val="007B7F35"/>
    <w:rsid w:val="007D1708"/>
    <w:rsid w:val="007D2353"/>
    <w:rsid w:val="007D4C54"/>
    <w:rsid w:val="007D5E24"/>
    <w:rsid w:val="007E2A95"/>
    <w:rsid w:val="007E44A5"/>
    <w:rsid w:val="007E5C4C"/>
    <w:rsid w:val="007F0FCB"/>
    <w:rsid w:val="007F11ED"/>
    <w:rsid w:val="007F1B86"/>
    <w:rsid w:val="008053DA"/>
    <w:rsid w:val="008056E0"/>
    <w:rsid w:val="00807F09"/>
    <w:rsid w:val="00811E83"/>
    <w:rsid w:val="00817B31"/>
    <w:rsid w:val="00820301"/>
    <w:rsid w:val="008230FE"/>
    <w:rsid w:val="00830BFE"/>
    <w:rsid w:val="00830D24"/>
    <w:rsid w:val="00831ACE"/>
    <w:rsid w:val="008343B3"/>
    <w:rsid w:val="0083552A"/>
    <w:rsid w:val="008410CE"/>
    <w:rsid w:val="00842F36"/>
    <w:rsid w:val="00843984"/>
    <w:rsid w:val="00844737"/>
    <w:rsid w:val="008464AF"/>
    <w:rsid w:val="00851BD0"/>
    <w:rsid w:val="0085676A"/>
    <w:rsid w:val="00863EE1"/>
    <w:rsid w:val="008675A6"/>
    <w:rsid w:val="00875E15"/>
    <w:rsid w:val="00876033"/>
    <w:rsid w:val="00883BB8"/>
    <w:rsid w:val="00884437"/>
    <w:rsid w:val="008875BA"/>
    <w:rsid w:val="008902B4"/>
    <w:rsid w:val="00895120"/>
    <w:rsid w:val="008A5D7E"/>
    <w:rsid w:val="008B0218"/>
    <w:rsid w:val="008B4F67"/>
    <w:rsid w:val="008C291E"/>
    <w:rsid w:val="008C4279"/>
    <w:rsid w:val="008D0AC2"/>
    <w:rsid w:val="008D592B"/>
    <w:rsid w:val="008D6C3C"/>
    <w:rsid w:val="008E0F97"/>
    <w:rsid w:val="008F1254"/>
    <w:rsid w:val="008F1309"/>
    <w:rsid w:val="008F437F"/>
    <w:rsid w:val="008F4756"/>
    <w:rsid w:val="008F49DE"/>
    <w:rsid w:val="008F716F"/>
    <w:rsid w:val="009014D5"/>
    <w:rsid w:val="00901AE1"/>
    <w:rsid w:val="00902CE3"/>
    <w:rsid w:val="00903235"/>
    <w:rsid w:val="00905BBC"/>
    <w:rsid w:val="00911063"/>
    <w:rsid w:val="00914396"/>
    <w:rsid w:val="00914427"/>
    <w:rsid w:val="00916A25"/>
    <w:rsid w:val="00927E69"/>
    <w:rsid w:val="009312C6"/>
    <w:rsid w:val="00932D7F"/>
    <w:rsid w:val="0093557E"/>
    <w:rsid w:val="00937792"/>
    <w:rsid w:val="00942298"/>
    <w:rsid w:val="00943A7E"/>
    <w:rsid w:val="009523C4"/>
    <w:rsid w:val="00955794"/>
    <w:rsid w:val="0095660E"/>
    <w:rsid w:val="00957727"/>
    <w:rsid w:val="009639C3"/>
    <w:rsid w:val="0096465F"/>
    <w:rsid w:val="00967717"/>
    <w:rsid w:val="0096795B"/>
    <w:rsid w:val="00970341"/>
    <w:rsid w:val="00972C41"/>
    <w:rsid w:val="00972E35"/>
    <w:rsid w:val="00973498"/>
    <w:rsid w:val="009736E9"/>
    <w:rsid w:val="00980C21"/>
    <w:rsid w:val="00982543"/>
    <w:rsid w:val="009852E0"/>
    <w:rsid w:val="00986580"/>
    <w:rsid w:val="009918AC"/>
    <w:rsid w:val="00995D64"/>
    <w:rsid w:val="00996056"/>
    <w:rsid w:val="009968FD"/>
    <w:rsid w:val="00997F88"/>
    <w:rsid w:val="009A1848"/>
    <w:rsid w:val="009B2395"/>
    <w:rsid w:val="009C002E"/>
    <w:rsid w:val="009C252D"/>
    <w:rsid w:val="009D34F2"/>
    <w:rsid w:val="009D50CE"/>
    <w:rsid w:val="009E1E3D"/>
    <w:rsid w:val="009E23DE"/>
    <w:rsid w:val="009E7522"/>
    <w:rsid w:val="009F0F5D"/>
    <w:rsid w:val="009F2AB3"/>
    <w:rsid w:val="00A05993"/>
    <w:rsid w:val="00A062EC"/>
    <w:rsid w:val="00A07438"/>
    <w:rsid w:val="00A109B5"/>
    <w:rsid w:val="00A123CC"/>
    <w:rsid w:val="00A13E80"/>
    <w:rsid w:val="00A147B0"/>
    <w:rsid w:val="00A16578"/>
    <w:rsid w:val="00A22C1C"/>
    <w:rsid w:val="00A23831"/>
    <w:rsid w:val="00A27F34"/>
    <w:rsid w:val="00A30399"/>
    <w:rsid w:val="00A31F40"/>
    <w:rsid w:val="00A32DE4"/>
    <w:rsid w:val="00A33B64"/>
    <w:rsid w:val="00A3642A"/>
    <w:rsid w:val="00A36D53"/>
    <w:rsid w:val="00A4174A"/>
    <w:rsid w:val="00A44B98"/>
    <w:rsid w:val="00A44DDB"/>
    <w:rsid w:val="00A4614C"/>
    <w:rsid w:val="00A476D4"/>
    <w:rsid w:val="00A50BB8"/>
    <w:rsid w:val="00A511C0"/>
    <w:rsid w:val="00A517EF"/>
    <w:rsid w:val="00A56589"/>
    <w:rsid w:val="00A566AD"/>
    <w:rsid w:val="00A56D48"/>
    <w:rsid w:val="00A56F40"/>
    <w:rsid w:val="00A57205"/>
    <w:rsid w:val="00A60AEB"/>
    <w:rsid w:val="00A611DA"/>
    <w:rsid w:val="00A66CAF"/>
    <w:rsid w:val="00A66F56"/>
    <w:rsid w:val="00A70061"/>
    <w:rsid w:val="00A71082"/>
    <w:rsid w:val="00A71432"/>
    <w:rsid w:val="00A739A0"/>
    <w:rsid w:val="00A850BD"/>
    <w:rsid w:val="00A90664"/>
    <w:rsid w:val="00A97333"/>
    <w:rsid w:val="00AA04C5"/>
    <w:rsid w:val="00AA2B9A"/>
    <w:rsid w:val="00AA6E5E"/>
    <w:rsid w:val="00AB255C"/>
    <w:rsid w:val="00AB5FCB"/>
    <w:rsid w:val="00AC0B6A"/>
    <w:rsid w:val="00AC16D6"/>
    <w:rsid w:val="00AC5E3A"/>
    <w:rsid w:val="00AC75D9"/>
    <w:rsid w:val="00AD0372"/>
    <w:rsid w:val="00AD1FBE"/>
    <w:rsid w:val="00AD4D31"/>
    <w:rsid w:val="00AE179B"/>
    <w:rsid w:val="00AE1BB8"/>
    <w:rsid w:val="00AE23EC"/>
    <w:rsid w:val="00AE2DDE"/>
    <w:rsid w:val="00AE2DE1"/>
    <w:rsid w:val="00AE682B"/>
    <w:rsid w:val="00AF0236"/>
    <w:rsid w:val="00AF3308"/>
    <w:rsid w:val="00AF4079"/>
    <w:rsid w:val="00AF6223"/>
    <w:rsid w:val="00AF6DFA"/>
    <w:rsid w:val="00B00377"/>
    <w:rsid w:val="00B03762"/>
    <w:rsid w:val="00B07530"/>
    <w:rsid w:val="00B15223"/>
    <w:rsid w:val="00B300F0"/>
    <w:rsid w:val="00B308AF"/>
    <w:rsid w:val="00B45E2C"/>
    <w:rsid w:val="00B4675F"/>
    <w:rsid w:val="00B54A5F"/>
    <w:rsid w:val="00B550D2"/>
    <w:rsid w:val="00B57A14"/>
    <w:rsid w:val="00B61C4D"/>
    <w:rsid w:val="00B61F4F"/>
    <w:rsid w:val="00B624EE"/>
    <w:rsid w:val="00B6443A"/>
    <w:rsid w:val="00B65975"/>
    <w:rsid w:val="00B67ADE"/>
    <w:rsid w:val="00B70F5F"/>
    <w:rsid w:val="00B73F85"/>
    <w:rsid w:val="00B76F04"/>
    <w:rsid w:val="00B775C2"/>
    <w:rsid w:val="00B85F12"/>
    <w:rsid w:val="00B91038"/>
    <w:rsid w:val="00B928F5"/>
    <w:rsid w:val="00B9649D"/>
    <w:rsid w:val="00BA3466"/>
    <w:rsid w:val="00BA7BC4"/>
    <w:rsid w:val="00BB2B20"/>
    <w:rsid w:val="00BB6390"/>
    <w:rsid w:val="00BB6EB1"/>
    <w:rsid w:val="00BC2718"/>
    <w:rsid w:val="00BC5BDF"/>
    <w:rsid w:val="00BC645E"/>
    <w:rsid w:val="00BD115B"/>
    <w:rsid w:val="00BD144F"/>
    <w:rsid w:val="00BD7C64"/>
    <w:rsid w:val="00BE0CF6"/>
    <w:rsid w:val="00BE33B3"/>
    <w:rsid w:val="00BE3B52"/>
    <w:rsid w:val="00BE556E"/>
    <w:rsid w:val="00BE5C53"/>
    <w:rsid w:val="00BE60B9"/>
    <w:rsid w:val="00BF5D76"/>
    <w:rsid w:val="00C014D0"/>
    <w:rsid w:val="00C0160F"/>
    <w:rsid w:val="00C05BCD"/>
    <w:rsid w:val="00C1001E"/>
    <w:rsid w:val="00C12717"/>
    <w:rsid w:val="00C14B7B"/>
    <w:rsid w:val="00C20FD1"/>
    <w:rsid w:val="00C254D9"/>
    <w:rsid w:val="00C26B40"/>
    <w:rsid w:val="00C30910"/>
    <w:rsid w:val="00C31361"/>
    <w:rsid w:val="00C31FC4"/>
    <w:rsid w:val="00C32A5A"/>
    <w:rsid w:val="00C32F17"/>
    <w:rsid w:val="00C330B3"/>
    <w:rsid w:val="00C336F9"/>
    <w:rsid w:val="00C35CDE"/>
    <w:rsid w:val="00C35F33"/>
    <w:rsid w:val="00C40A80"/>
    <w:rsid w:val="00C41F14"/>
    <w:rsid w:val="00C441D3"/>
    <w:rsid w:val="00C51440"/>
    <w:rsid w:val="00C5149B"/>
    <w:rsid w:val="00C565FB"/>
    <w:rsid w:val="00C57271"/>
    <w:rsid w:val="00C6057C"/>
    <w:rsid w:val="00C61F2C"/>
    <w:rsid w:val="00C631F9"/>
    <w:rsid w:val="00C64293"/>
    <w:rsid w:val="00C672E8"/>
    <w:rsid w:val="00C67D7C"/>
    <w:rsid w:val="00C7113E"/>
    <w:rsid w:val="00C74183"/>
    <w:rsid w:val="00C7451B"/>
    <w:rsid w:val="00C83AB9"/>
    <w:rsid w:val="00C86B35"/>
    <w:rsid w:val="00C87257"/>
    <w:rsid w:val="00C90DB8"/>
    <w:rsid w:val="00C923D2"/>
    <w:rsid w:val="00C93F75"/>
    <w:rsid w:val="00C959C8"/>
    <w:rsid w:val="00C96A36"/>
    <w:rsid w:val="00C96B0D"/>
    <w:rsid w:val="00C96E2F"/>
    <w:rsid w:val="00C97D77"/>
    <w:rsid w:val="00CA2FA4"/>
    <w:rsid w:val="00CB1AAD"/>
    <w:rsid w:val="00CB2BA2"/>
    <w:rsid w:val="00CB4E98"/>
    <w:rsid w:val="00CB5EB3"/>
    <w:rsid w:val="00CC7D17"/>
    <w:rsid w:val="00CD0091"/>
    <w:rsid w:val="00CD13DC"/>
    <w:rsid w:val="00CD411E"/>
    <w:rsid w:val="00CD521E"/>
    <w:rsid w:val="00CD6759"/>
    <w:rsid w:val="00CF0CCA"/>
    <w:rsid w:val="00CF2413"/>
    <w:rsid w:val="00CF5517"/>
    <w:rsid w:val="00CF75AC"/>
    <w:rsid w:val="00D0294D"/>
    <w:rsid w:val="00D050AC"/>
    <w:rsid w:val="00D05D64"/>
    <w:rsid w:val="00D06984"/>
    <w:rsid w:val="00D070B2"/>
    <w:rsid w:val="00D136A4"/>
    <w:rsid w:val="00D167AA"/>
    <w:rsid w:val="00D16D76"/>
    <w:rsid w:val="00D30104"/>
    <w:rsid w:val="00D32CFC"/>
    <w:rsid w:val="00D33AC7"/>
    <w:rsid w:val="00D53468"/>
    <w:rsid w:val="00D61521"/>
    <w:rsid w:val="00D62F29"/>
    <w:rsid w:val="00D636FC"/>
    <w:rsid w:val="00D63A44"/>
    <w:rsid w:val="00D704CF"/>
    <w:rsid w:val="00D71724"/>
    <w:rsid w:val="00D739BA"/>
    <w:rsid w:val="00D7494F"/>
    <w:rsid w:val="00D80757"/>
    <w:rsid w:val="00D80E72"/>
    <w:rsid w:val="00D83836"/>
    <w:rsid w:val="00D84F75"/>
    <w:rsid w:val="00D91A04"/>
    <w:rsid w:val="00DA0329"/>
    <w:rsid w:val="00DA543B"/>
    <w:rsid w:val="00DA76F0"/>
    <w:rsid w:val="00DB0CA1"/>
    <w:rsid w:val="00DB1448"/>
    <w:rsid w:val="00DC27D9"/>
    <w:rsid w:val="00DC2CA8"/>
    <w:rsid w:val="00DD0D90"/>
    <w:rsid w:val="00DD5AB7"/>
    <w:rsid w:val="00DE4630"/>
    <w:rsid w:val="00DE58D0"/>
    <w:rsid w:val="00DE6DB3"/>
    <w:rsid w:val="00DF2862"/>
    <w:rsid w:val="00DF5D57"/>
    <w:rsid w:val="00DF5EED"/>
    <w:rsid w:val="00DF6DC2"/>
    <w:rsid w:val="00E02403"/>
    <w:rsid w:val="00E027BE"/>
    <w:rsid w:val="00E078D6"/>
    <w:rsid w:val="00E100BE"/>
    <w:rsid w:val="00E10B32"/>
    <w:rsid w:val="00E123A7"/>
    <w:rsid w:val="00E15626"/>
    <w:rsid w:val="00E164A2"/>
    <w:rsid w:val="00E164D9"/>
    <w:rsid w:val="00E17715"/>
    <w:rsid w:val="00E23AD9"/>
    <w:rsid w:val="00E24CC5"/>
    <w:rsid w:val="00E270D3"/>
    <w:rsid w:val="00E273FB"/>
    <w:rsid w:val="00E27F97"/>
    <w:rsid w:val="00E321B0"/>
    <w:rsid w:val="00E325A3"/>
    <w:rsid w:val="00E42399"/>
    <w:rsid w:val="00E42A87"/>
    <w:rsid w:val="00E45BFB"/>
    <w:rsid w:val="00E5047F"/>
    <w:rsid w:val="00E53594"/>
    <w:rsid w:val="00E6029D"/>
    <w:rsid w:val="00E611A2"/>
    <w:rsid w:val="00E6384B"/>
    <w:rsid w:val="00E65558"/>
    <w:rsid w:val="00E65696"/>
    <w:rsid w:val="00E660F1"/>
    <w:rsid w:val="00E66521"/>
    <w:rsid w:val="00E70F30"/>
    <w:rsid w:val="00E75519"/>
    <w:rsid w:val="00E76D27"/>
    <w:rsid w:val="00E77661"/>
    <w:rsid w:val="00E95EAF"/>
    <w:rsid w:val="00E96E64"/>
    <w:rsid w:val="00E97225"/>
    <w:rsid w:val="00EA1CEB"/>
    <w:rsid w:val="00EA3BC7"/>
    <w:rsid w:val="00EA57F1"/>
    <w:rsid w:val="00EB20ED"/>
    <w:rsid w:val="00EB4650"/>
    <w:rsid w:val="00EB7F34"/>
    <w:rsid w:val="00EC0B9F"/>
    <w:rsid w:val="00EC3CF3"/>
    <w:rsid w:val="00EC5E5B"/>
    <w:rsid w:val="00EC72BB"/>
    <w:rsid w:val="00EC74B8"/>
    <w:rsid w:val="00ED0C36"/>
    <w:rsid w:val="00ED115C"/>
    <w:rsid w:val="00ED26E1"/>
    <w:rsid w:val="00ED3987"/>
    <w:rsid w:val="00ED5B79"/>
    <w:rsid w:val="00ED78CA"/>
    <w:rsid w:val="00EE0E87"/>
    <w:rsid w:val="00EE1789"/>
    <w:rsid w:val="00EE25A0"/>
    <w:rsid w:val="00EE3746"/>
    <w:rsid w:val="00EE4D48"/>
    <w:rsid w:val="00EE7429"/>
    <w:rsid w:val="00EF31C2"/>
    <w:rsid w:val="00EF37F1"/>
    <w:rsid w:val="00EF3E4B"/>
    <w:rsid w:val="00EF4C83"/>
    <w:rsid w:val="00EF4F06"/>
    <w:rsid w:val="00F012EC"/>
    <w:rsid w:val="00F01E46"/>
    <w:rsid w:val="00F07023"/>
    <w:rsid w:val="00F07065"/>
    <w:rsid w:val="00F23FB0"/>
    <w:rsid w:val="00F25340"/>
    <w:rsid w:val="00F25B68"/>
    <w:rsid w:val="00F25E71"/>
    <w:rsid w:val="00F27D5B"/>
    <w:rsid w:val="00F35ECB"/>
    <w:rsid w:val="00F36068"/>
    <w:rsid w:val="00F36F05"/>
    <w:rsid w:val="00F433AC"/>
    <w:rsid w:val="00F446AD"/>
    <w:rsid w:val="00F4495E"/>
    <w:rsid w:val="00F52B3A"/>
    <w:rsid w:val="00F54E53"/>
    <w:rsid w:val="00F55065"/>
    <w:rsid w:val="00F56515"/>
    <w:rsid w:val="00F66291"/>
    <w:rsid w:val="00F72B2B"/>
    <w:rsid w:val="00F73DB6"/>
    <w:rsid w:val="00F74DE0"/>
    <w:rsid w:val="00F77067"/>
    <w:rsid w:val="00F805AE"/>
    <w:rsid w:val="00F8240E"/>
    <w:rsid w:val="00F8355E"/>
    <w:rsid w:val="00F8516F"/>
    <w:rsid w:val="00F86012"/>
    <w:rsid w:val="00F86178"/>
    <w:rsid w:val="00F94A1A"/>
    <w:rsid w:val="00F94BC3"/>
    <w:rsid w:val="00F95F7C"/>
    <w:rsid w:val="00F96027"/>
    <w:rsid w:val="00FA0ABD"/>
    <w:rsid w:val="00FA1226"/>
    <w:rsid w:val="00FA71A0"/>
    <w:rsid w:val="00FA7727"/>
    <w:rsid w:val="00FB2AA6"/>
    <w:rsid w:val="00FB6BEF"/>
    <w:rsid w:val="00FC4379"/>
    <w:rsid w:val="00FC469B"/>
    <w:rsid w:val="00FC5E4B"/>
    <w:rsid w:val="00FD0EF9"/>
    <w:rsid w:val="00FD1307"/>
    <w:rsid w:val="00FD644A"/>
    <w:rsid w:val="00FE0F73"/>
    <w:rsid w:val="00FE6B21"/>
    <w:rsid w:val="00FE7999"/>
    <w:rsid w:val="00FF7223"/>
    <w:rsid w:val="00FF7EE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6E1"/>
  </w:style>
  <w:style w:type="paragraph" w:styleId="Naslov1">
    <w:name w:val="heading 1"/>
    <w:basedOn w:val="Normal"/>
    <w:next w:val="Normal"/>
    <w:link w:val="Naslov1Char"/>
    <w:uiPriority w:val="99"/>
    <w:qFormat/>
    <w:rsid w:val="00DE58D0"/>
    <w:pPr>
      <w:keepNext/>
      <w:widowControl w:val="0"/>
      <w:tabs>
        <w:tab w:val="left" w:pos="0"/>
        <w:tab w:val="left" w:pos="6691"/>
      </w:tabs>
      <w:autoSpaceDE w:val="0"/>
      <w:autoSpaceDN w:val="0"/>
      <w:adjustRightInd w:val="0"/>
      <w:spacing w:after="0" w:line="240" w:lineRule="auto"/>
      <w:ind w:right="540"/>
      <w:jc w:val="both"/>
      <w:outlineLvl w:val="0"/>
    </w:pPr>
    <w:rPr>
      <w:rFonts w:ascii="Times New Roman" w:eastAsia="Calibri" w:hAnsi="Times New Roman" w:cs="Times New Roman"/>
      <w:sz w:val="24"/>
      <w:szCs w:val="24"/>
      <w:u w:val="single"/>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B1094"/>
    <w:pPr>
      <w:ind w:left="720"/>
      <w:contextualSpacing/>
    </w:pPr>
  </w:style>
  <w:style w:type="table" w:styleId="Reetkatablice">
    <w:name w:val="Table Grid"/>
    <w:basedOn w:val="Obinatablica"/>
    <w:uiPriority w:val="59"/>
    <w:rsid w:val="00AB2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B0753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07530"/>
  </w:style>
  <w:style w:type="paragraph" w:styleId="Podnoje">
    <w:name w:val="footer"/>
    <w:basedOn w:val="Normal"/>
    <w:link w:val="PodnojeChar"/>
    <w:uiPriority w:val="99"/>
    <w:unhideWhenUsed/>
    <w:rsid w:val="00B0753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07530"/>
  </w:style>
  <w:style w:type="paragraph" w:styleId="Tekstbalonia">
    <w:name w:val="Balloon Text"/>
    <w:basedOn w:val="Normal"/>
    <w:link w:val="TekstbaloniaChar"/>
    <w:uiPriority w:val="99"/>
    <w:semiHidden/>
    <w:unhideWhenUsed/>
    <w:rsid w:val="00B0753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07530"/>
    <w:rPr>
      <w:rFonts w:ascii="Tahoma" w:hAnsi="Tahoma" w:cs="Tahoma"/>
      <w:sz w:val="16"/>
      <w:szCs w:val="16"/>
    </w:rPr>
  </w:style>
  <w:style w:type="paragraph" w:styleId="StandardWeb">
    <w:name w:val="Normal (Web)"/>
    <w:basedOn w:val="Normal"/>
    <w:rsid w:val="00E100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E100BE"/>
    <w:pPr>
      <w:spacing w:after="0" w:line="240" w:lineRule="auto"/>
    </w:pPr>
    <w:rPr>
      <w:rFonts w:ascii="Calibri" w:eastAsia="Calibri" w:hAnsi="Calibri" w:cs="Times New Roman"/>
    </w:rPr>
  </w:style>
  <w:style w:type="character" w:styleId="Istaknuto">
    <w:name w:val="Emphasis"/>
    <w:basedOn w:val="Zadanifontodlomka"/>
    <w:uiPriority w:val="20"/>
    <w:qFormat/>
    <w:rsid w:val="00E100BE"/>
    <w:rPr>
      <w:i/>
      <w:iCs/>
    </w:rPr>
  </w:style>
  <w:style w:type="character" w:customStyle="1" w:styleId="Naslov1Char">
    <w:name w:val="Naslov 1 Char"/>
    <w:basedOn w:val="Zadanifontodlomka"/>
    <w:link w:val="Naslov1"/>
    <w:uiPriority w:val="99"/>
    <w:rsid w:val="00DE58D0"/>
    <w:rPr>
      <w:rFonts w:ascii="Times New Roman" w:eastAsia="Calibri" w:hAnsi="Times New Roman" w:cs="Times New Roman"/>
      <w:sz w:val="24"/>
      <w:szCs w:val="24"/>
      <w:u w:val="single"/>
      <w:lang w:eastAsia="hr-HR"/>
    </w:rPr>
  </w:style>
  <w:style w:type="character" w:styleId="Hiperveza">
    <w:name w:val="Hyperlink"/>
    <w:basedOn w:val="Zadanifontodlomka"/>
    <w:uiPriority w:val="99"/>
    <w:rsid w:val="00DE58D0"/>
    <w:rPr>
      <w:rFonts w:cs="Times New Roman"/>
      <w:color w:val="0000FF"/>
      <w:u w:val="single"/>
    </w:rPr>
  </w:style>
  <w:style w:type="paragraph" w:styleId="Tijeloteksta">
    <w:name w:val="Body Text"/>
    <w:basedOn w:val="Normal"/>
    <w:link w:val="TijelotekstaChar"/>
    <w:uiPriority w:val="99"/>
    <w:rsid w:val="00DE58D0"/>
    <w:pPr>
      <w:spacing w:after="0" w:line="240" w:lineRule="auto"/>
      <w:jc w:val="both"/>
    </w:pPr>
    <w:rPr>
      <w:rFonts w:ascii="Calibri" w:eastAsia="Calibri" w:hAnsi="Calibri" w:cs="Calibri"/>
      <w:sz w:val="24"/>
      <w:szCs w:val="24"/>
      <w:lang w:eastAsia="hr-HR"/>
    </w:rPr>
  </w:style>
  <w:style w:type="character" w:customStyle="1" w:styleId="TijelotekstaChar">
    <w:name w:val="Tijelo teksta Char"/>
    <w:basedOn w:val="Zadanifontodlomka"/>
    <w:link w:val="Tijeloteksta"/>
    <w:uiPriority w:val="99"/>
    <w:rsid w:val="00DE58D0"/>
    <w:rPr>
      <w:rFonts w:ascii="Calibri" w:eastAsia="Calibri" w:hAnsi="Calibri" w:cs="Calibri"/>
      <w:sz w:val="24"/>
      <w:szCs w:val="24"/>
      <w:lang w:eastAsia="hr-HR"/>
    </w:rPr>
  </w:style>
  <w:style w:type="character" w:customStyle="1" w:styleId="fontstyle01">
    <w:name w:val="fontstyle01"/>
    <w:basedOn w:val="Zadanifontodlomka"/>
    <w:uiPriority w:val="99"/>
    <w:rsid w:val="00A97333"/>
    <w:rPr>
      <w:rFonts w:ascii="BookmanOldStyle" w:hAnsi="BookmanOldStyle" w:cs="BookmanOldStyle"/>
      <w:color w:val="000000"/>
      <w:sz w:val="22"/>
      <w:szCs w:val="22"/>
    </w:rPr>
  </w:style>
</w:styles>
</file>

<file path=word/webSettings.xml><?xml version="1.0" encoding="utf-8"?>
<w:webSettings xmlns:r="http://schemas.openxmlformats.org/officeDocument/2006/relationships" xmlns:w="http://schemas.openxmlformats.org/wordprocessingml/2006/main">
  <w:divs>
    <w:div w:id="3365045">
      <w:bodyDiv w:val="1"/>
      <w:marLeft w:val="0"/>
      <w:marRight w:val="0"/>
      <w:marTop w:val="0"/>
      <w:marBottom w:val="0"/>
      <w:divBdr>
        <w:top w:val="none" w:sz="0" w:space="0" w:color="auto"/>
        <w:left w:val="none" w:sz="0" w:space="0" w:color="auto"/>
        <w:bottom w:val="none" w:sz="0" w:space="0" w:color="auto"/>
        <w:right w:val="none" w:sz="0" w:space="0" w:color="auto"/>
      </w:divBdr>
    </w:div>
    <w:div w:id="173423560">
      <w:bodyDiv w:val="1"/>
      <w:marLeft w:val="0"/>
      <w:marRight w:val="0"/>
      <w:marTop w:val="0"/>
      <w:marBottom w:val="0"/>
      <w:divBdr>
        <w:top w:val="none" w:sz="0" w:space="0" w:color="auto"/>
        <w:left w:val="none" w:sz="0" w:space="0" w:color="auto"/>
        <w:bottom w:val="none" w:sz="0" w:space="0" w:color="auto"/>
        <w:right w:val="none" w:sz="0" w:space="0" w:color="auto"/>
      </w:divBdr>
    </w:div>
    <w:div w:id="272250543">
      <w:bodyDiv w:val="1"/>
      <w:marLeft w:val="0"/>
      <w:marRight w:val="0"/>
      <w:marTop w:val="0"/>
      <w:marBottom w:val="0"/>
      <w:divBdr>
        <w:top w:val="none" w:sz="0" w:space="0" w:color="auto"/>
        <w:left w:val="none" w:sz="0" w:space="0" w:color="auto"/>
        <w:bottom w:val="none" w:sz="0" w:space="0" w:color="auto"/>
        <w:right w:val="none" w:sz="0" w:space="0" w:color="auto"/>
      </w:divBdr>
    </w:div>
    <w:div w:id="276372132">
      <w:bodyDiv w:val="1"/>
      <w:marLeft w:val="0"/>
      <w:marRight w:val="0"/>
      <w:marTop w:val="0"/>
      <w:marBottom w:val="0"/>
      <w:divBdr>
        <w:top w:val="none" w:sz="0" w:space="0" w:color="auto"/>
        <w:left w:val="none" w:sz="0" w:space="0" w:color="auto"/>
        <w:bottom w:val="none" w:sz="0" w:space="0" w:color="auto"/>
        <w:right w:val="none" w:sz="0" w:space="0" w:color="auto"/>
      </w:divBdr>
    </w:div>
    <w:div w:id="357195639">
      <w:bodyDiv w:val="1"/>
      <w:marLeft w:val="0"/>
      <w:marRight w:val="0"/>
      <w:marTop w:val="0"/>
      <w:marBottom w:val="0"/>
      <w:divBdr>
        <w:top w:val="none" w:sz="0" w:space="0" w:color="auto"/>
        <w:left w:val="none" w:sz="0" w:space="0" w:color="auto"/>
        <w:bottom w:val="none" w:sz="0" w:space="0" w:color="auto"/>
        <w:right w:val="none" w:sz="0" w:space="0" w:color="auto"/>
      </w:divBdr>
    </w:div>
    <w:div w:id="367263778">
      <w:bodyDiv w:val="1"/>
      <w:marLeft w:val="0"/>
      <w:marRight w:val="0"/>
      <w:marTop w:val="0"/>
      <w:marBottom w:val="0"/>
      <w:divBdr>
        <w:top w:val="none" w:sz="0" w:space="0" w:color="auto"/>
        <w:left w:val="none" w:sz="0" w:space="0" w:color="auto"/>
        <w:bottom w:val="none" w:sz="0" w:space="0" w:color="auto"/>
        <w:right w:val="none" w:sz="0" w:space="0" w:color="auto"/>
      </w:divBdr>
    </w:div>
    <w:div w:id="406810787">
      <w:bodyDiv w:val="1"/>
      <w:marLeft w:val="0"/>
      <w:marRight w:val="0"/>
      <w:marTop w:val="0"/>
      <w:marBottom w:val="0"/>
      <w:divBdr>
        <w:top w:val="none" w:sz="0" w:space="0" w:color="auto"/>
        <w:left w:val="none" w:sz="0" w:space="0" w:color="auto"/>
        <w:bottom w:val="none" w:sz="0" w:space="0" w:color="auto"/>
        <w:right w:val="none" w:sz="0" w:space="0" w:color="auto"/>
      </w:divBdr>
    </w:div>
    <w:div w:id="543909492">
      <w:bodyDiv w:val="1"/>
      <w:marLeft w:val="0"/>
      <w:marRight w:val="0"/>
      <w:marTop w:val="0"/>
      <w:marBottom w:val="0"/>
      <w:divBdr>
        <w:top w:val="none" w:sz="0" w:space="0" w:color="auto"/>
        <w:left w:val="none" w:sz="0" w:space="0" w:color="auto"/>
        <w:bottom w:val="none" w:sz="0" w:space="0" w:color="auto"/>
        <w:right w:val="none" w:sz="0" w:space="0" w:color="auto"/>
      </w:divBdr>
    </w:div>
    <w:div w:id="596134669">
      <w:bodyDiv w:val="1"/>
      <w:marLeft w:val="0"/>
      <w:marRight w:val="0"/>
      <w:marTop w:val="0"/>
      <w:marBottom w:val="0"/>
      <w:divBdr>
        <w:top w:val="none" w:sz="0" w:space="0" w:color="auto"/>
        <w:left w:val="none" w:sz="0" w:space="0" w:color="auto"/>
        <w:bottom w:val="none" w:sz="0" w:space="0" w:color="auto"/>
        <w:right w:val="none" w:sz="0" w:space="0" w:color="auto"/>
      </w:divBdr>
    </w:div>
    <w:div w:id="606084480">
      <w:bodyDiv w:val="1"/>
      <w:marLeft w:val="0"/>
      <w:marRight w:val="0"/>
      <w:marTop w:val="0"/>
      <w:marBottom w:val="0"/>
      <w:divBdr>
        <w:top w:val="none" w:sz="0" w:space="0" w:color="auto"/>
        <w:left w:val="none" w:sz="0" w:space="0" w:color="auto"/>
        <w:bottom w:val="none" w:sz="0" w:space="0" w:color="auto"/>
        <w:right w:val="none" w:sz="0" w:space="0" w:color="auto"/>
      </w:divBdr>
    </w:div>
    <w:div w:id="743651631">
      <w:bodyDiv w:val="1"/>
      <w:marLeft w:val="0"/>
      <w:marRight w:val="0"/>
      <w:marTop w:val="0"/>
      <w:marBottom w:val="0"/>
      <w:divBdr>
        <w:top w:val="none" w:sz="0" w:space="0" w:color="auto"/>
        <w:left w:val="none" w:sz="0" w:space="0" w:color="auto"/>
        <w:bottom w:val="none" w:sz="0" w:space="0" w:color="auto"/>
        <w:right w:val="none" w:sz="0" w:space="0" w:color="auto"/>
      </w:divBdr>
    </w:div>
    <w:div w:id="772747742">
      <w:bodyDiv w:val="1"/>
      <w:marLeft w:val="0"/>
      <w:marRight w:val="0"/>
      <w:marTop w:val="0"/>
      <w:marBottom w:val="0"/>
      <w:divBdr>
        <w:top w:val="none" w:sz="0" w:space="0" w:color="auto"/>
        <w:left w:val="none" w:sz="0" w:space="0" w:color="auto"/>
        <w:bottom w:val="none" w:sz="0" w:space="0" w:color="auto"/>
        <w:right w:val="none" w:sz="0" w:space="0" w:color="auto"/>
      </w:divBdr>
    </w:div>
    <w:div w:id="870342243">
      <w:bodyDiv w:val="1"/>
      <w:marLeft w:val="0"/>
      <w:marRight w:val="0"/>
      <w:marTop w:val="0"/>
      <w:marBottom w:val="0"/>
      <w:divBdr>
        <w:top w:val="none" w:sz="0" w:space="0" w:color="auto"/>
        <w:left w:val="none" w:sz="0" w:space="0" w:color="auto"/>
        <w:bottom w:val="none" w:sz="0" w:space="0" w:color="auto"/>
        <w:right w:val="none" w:sz="0" w:space="0" w:color="auto"/>
      </w:divBdr>
    </w:div>
    <w:div w:id="926155771">
      <w:bodyDiv w:val="1"/>
      <w:marLeft w:val="0"/>
      <w:marRight w:val="0"/>
      <w:marTop w:val="0"/>
      <w:marBottom w:val="0"/>
      <w:divBdr>
        <w:top w:val="none" w:sz="0" w:space="0" w:color="auto"/>
        <w:left w:val="none" w:sz="0" w:space="0" w:color="auto"/>
        <w:bottom w:val="none" w:sz="0" w:space="0" w:color="auto"/>
        <w:right w:val="none" w:sz="0" w:space="0" w:color="auto"/>
      </w:divBdr>
    </w:div>
    <w:div w:id="972368486">
      <w:bodyDiv w:val="1"/>
      <w:marLeft w:val="0"/>
      <w:marRight w:val="0"/>
      <w:marTop w:val="0"/>
      <w:marBottom w:val="0"/>
      <w:divBdr>
        <w:top w:val="none" w:sz="0" w:space="0" w:color="auto"/>
        <w:left w:val="none" w:sz="0" w:space="0" w:color="auto"/>
        <w:bottom w:val="none" w:sz="0" w:space="0" w:color="auto"/>
        <w:right w:val="none" w:sz="0" w:space="0" w:color="auto"/>
      </w:divBdr>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
    <w:div w:id="1203401315">
      <w:bodyDiv w:val="1"/>
      <w:marLeft w:val="0"/>
      <w:marRight w:val="0"/>
      <w:marTop w:val="0"/>
      <w:marBottom w:val="0"/>
      <w:divBdr>
        <w:top w:val="none" w:sz="0" w:space="0" w:color="auto"/>
        <w:left w:val="none" w:sz="0" w:space="0" w:color="auto"/>
        <w:bottom w:val="none" w:sz="0" w:space="0" w:color="auto"/>
        <w:right w:val="none" w:sz="0" w:space="0" w:color="auto"/>
      </w:divBdr>
    </w:div>
    <w:div w:id="1282688840">
      <w:bodyDiv w:val="1"/>
      <w:marLeft w:val="0"/>
      <w:marRight w:val="0"/>
      <w:marTop w:val="0"/>
      <w:marBottom w:val="0"/>
      <w:divBdr>
        <w:top w:val="none" w:sz="0" w:space="0" w:color="auto"/>
        <w:left w:val="none" w:sz="0" w:space="0" w:color="auto"/>
        <w:bottom w:val="none" w:sz="0" w:space="0" w:color="auto"/>
        <w:right w:val="none" w:sz="0" w:space="0" w:color="auto"/>
      </w:divBdr>
    </w:div>
    <w:div w:id="1302420262">
      <w:bodyDiv w:val="1"/>
      <w:marLeft w:val="0"/>
      <w:marRight w:val="0"/>
      <w:marTop w:val="0"/>
      <w:marBottom w:val="0"/>
      <w:divBdr>
        <w:top w:val="none" w:sz="0" w:space="0" w:color="auto"/>
        <w:left w:val="none" w:sz="0" w:space="0" w:color="auto"/>
        <w:bottom w:val="none" w:sz="0" w:space="0" w:color="auto"/>
        <w:right w:val="none" w:sz="0" w:space="0" w:color="auto"/>
      </w:divBdr>
    </w:div>
    <w:div w:id="1367946679">
      <w:bodyDiv w:val="1"/>
      <w:marLeft w:val="0"/>
      <w:marRight w:val="0"/>
      <w:marTop w:val="0"/>
      <w:marBottom w:val="0"/>
      <w:divBdr>
        <w:top w:val="none" w:sz="0" w:space="0" w:color="auto"/>
        <w:left w:val="none" w:sz="0" w:space="0" w:color="auto"/>
        <w:bottom w:val="none" w:sz="0" w:space="0" w:color="auto"/>
        <w:right w:val="none" w:sz="0" w:space="0" w:color="auto"/>
      </w:divBdr>
    </w:div>
    <w:div w:id="1417553938">
      <w:bodyDiv w:val="1"/>
      <w:marLeft w:val="0"/>
      <w:marRight w:val="0"/>
      <w:marTop w:val="0"/>
      <w:marBottom w:val="0"/>
      <w:divBdr>
        <w:top w:val="none" w:sz="0" w:space="0" w:color="auto"/>
        <w:left w:val="none" w:sz="0" w:space="0" w:color="auto"/>
        <w:bottom w:val="none" w:sz="0" w:space="0" w:color="auto"/>
        <w:right w:val="none" w:sz="0" w:space="0" w:color="auto"/>
      </w:divBdr>
    </w:div>
    <w:div w:id="1419444773">
      <w:bodyDiv w:val="1"/>
      <w:marLeft w:val="0"/>
      <w:marRight w:val="0"/>
      <w:marTop w:val="0"/>
      <w:marBottom w:val="0"/>
      <w:divBdr>
        <w:top w:val="none" w:sz="0" w:space="0" w:color="auto"/>
        <w:left w:val="none" w:sz="0" w:space="0" w:color="auto"/>
        <w:bottom w:val="none" w:sz="0" w:space="0" w:color="auto"/>
        <w:right w:val="none" w:sz="0" w:space="0" w:color="auto"/>
      </w:divBdr>
    </w:div>
    <w:div w:id="1494642268">
      <w:bodyDiv w:val="1"/>
      <w:marLeft w:val="0"/>
      <w:marRight w:val="0"/>
      <w:marTop w:val="0"/>
      <w:marBottom w:val="0"/>
      <w:divBdr>
        <w:top w:val="none" w:sz="0" w:space="0" w:color="auto"/>
        <w:left w:val="none" w:sz="0" w:space="0" w:color="auto"/>
        <w:bottom w:val="none" w:sz="0" w:space="0" w:color="auto"/>
        <w:right w:val="none" w:sz="0" w:space="0" w:color="auto"/>
      </w:divBdr>
    </w:div>
    <w:div w:id="1513102582">
      <w:bodyDiv w:val="1"/>
      <w:marLeft w:val="0"/>
      <w:marRight w:val="0"/>
      <w:marTop w:val="0"/>
      <w:marBottom w:val="0"/>
      <w:divBdr>
        <w:top w:val="none" w:sz="0" w:space="0" w:color="auto"/>
        <w:left w:val="none" w:sz="0" w:space="0" w:color="auto"/>
        <w:bottom w:val="none" w:sz="0" w:space="0" w:color="auto"/>
        <w:right w:val="none" w:sz="0" w:space="0" w:color="auto"/>
      </w:divBdr>
    </w:div>
    <w:div w:id="1587109060">
      <w:bodyDiv w:val="1"/>
      <w:marLeft w:val="0"/>
      <w:marRight w:val="0"/>
      <w:marTop w:val="0"/>
      <w:marBottom w:val="0"/>
      <w:divBdr>
        <w:top w:val="none" w:sz="0" w:space="0" w:color="auto"/>
        <w:left w:val="none" w:sz="0" w:space="0" w:color="auto"/>
        <w:bottom w:val="none" w:sz="0" w:space="0" w:color="auto"/>
        <w:right w:val="none" w:sz="0" w:space="0" w:color="auto"/>
      </w:divBdr>
    </w:div>
    <w:div w:id="1624531487">
      <w:bodyDiv w:val="1"/>
      <w:marLeft w:val="0"/>
      <w:marRight w:val="0"/>
      <w:marTop w:val="0"/>
      <w:marBottom w:val="0"/>
      <w:divBdr>
        <w:top w:val="none" w:sz="0" w:space="0" w:color="auto"/>
        <w:left w:val="none" w:sz="0" w:space="0" w:color="auto"/>
        <w:bottom w:val="none" w:sz="0" w:space="0" w:color="auto"/>
        <w:right w:val="none" w:sz="0" w:space="0" w:color="auto"/>
      </w:divBdr>
    </w:div>
    <w:div w:id="1634214135">
      <w:bodyDiv w:val="1"/>
      <w:marLeft w:val="0"/>
      <w:marRight w:val="0"/>
      <w:marTop w:val="0"/>
      <w:marBottom w:val="0"/>
      <w:divBdr>
        <w:top w:val="none" w:sz="0" w:space="0" w:color="auto"/>
        <w:left w:val="none" w:sz="0" w:space="0" w:color="auto"/>
        <w:bottom w:val="none" w:sz="0" w:space="0" w:color="auto"/>
        <w:right w:val="none" w:sz="0" w:space="0" w:color="auto"/>
      </w:divBdr>
    </w:div>
    <w:div w:id="1653287884">
      <w:bodyDiv w:val="1"/>
      <w:marLeft w:val="0"/>
      <w:marRight w:val="0"/>
      <w:marTop w:val="0"/>
      <w:marBottom w:val="0"/>
      <w:divBdr>
        <w:top w:val="none" w:sz="0" w:space="0" w:color="auto"/>
        <w:left w:val="none" w:sz="0" w:space="0" w:color="auto"/>
        <w:bottom w:val="none" w:sz="0" w:space="0" w:color="auto"/>
        <w:right w:val="none" w:sz="0" w:space="0" w:color="auto"/>
      </w:divBdr>
    </w:div>
    <w:div w:id="1655716337">
      <w:bodyDiv w:val="1"/>
      <w:marLeft w:val="0"/>
      <w:marRight w:val="0"/>
      <w:marTop w:val="0"/>
      <w:marBottom w:val="0"/>
      <w:divBdr>
        <w:top w:val="none" w:sz="0" w:space="0" w:color="auto"/>
        <w:left w:val="none" w:sz="0" w:space="0" w:color="auto"/>
        <w:bottom w:val="none" w:sz="0" w:space="0" w:color="auto"/>
        <w:right w:val="none" w:sz="0" w:space="0" w:color="auto"/>
      </w:divBdr>
    </w:div>
    <w:div w:id="1849831000">
      <w:bodyDiv w:val="1"/>
      <w:marLeft w:val="0"/>
      <w:marRight w:val="0"/>
      <w:marTop w:val="0"/>
      <w:marBottom w:val="0"/>
      <w:divBdr>
        <w:top w:val="none" w:sz="0" w:space="0" w:color="auto"/>
        <w:left w:val="none" w:sz="0" w:space="0" w:color="auto"/>
        <w:bottom w:val="none" w:sz="0" w:space="0" w:color="auto"/>
        <w:right w:val="none" w:sz="0" w:space="0" w:color="auto"/>
      </w:divBdr>
    </w:div>
    <w:div w:id="1872112379">
      <w:bodyDiv w:val="1"/>
      <w:marLeft w:val="0"/>
      <w:marRight w:val="0"/>
      <w:marTop w:val="0"/>
      <w:marBottom w:val="0"/>
      <w:divBdr>
        <w:top w:val="none" w:sz="0" w:space="0" w:color="auto"/>
        <w:left w:val="none" w:sz="0" w:space="0" w:color="auto"/>
        <w:bottom w:val="none" w:sz="0" w:space="0" w:color="auto"/>
        <w:right w:val="none" w:sz="0" w:space="0" w:color="auto"/>
      </w:divBdr>
    </w:div>
    <w:div w:id="1922135618">
      <w:bodyDiv w:val="1"/>
      <w:marLeft w:val="0"/>
      <w:marRight w:val="0"/>
      <w:marTop w:val="0"/>
      <w:marBottom w:val="0"/>
      <w:divBdr>
        <w:top w:val="none" w:sz="0" w:space="0" w:color="auto"/>
        <w:left w:val="none" w:sz="0" w:space="0" w:color="auto"/>
        <w:bottom w:val="none" w:sz="0" w:space="0" w:color="auto"/>
        <w:right w:val="none" w:sz="0" w:space="0" w:color="auto"/>
      </w:divBdr>
    </w:div>
    <w:div w:id="1923568428">
      <w:bodyDiv w:val="1"/>
      <w:marLeft w:val="0"/>
      <w:marRight w:val="0"/>
      <w:marTop w:val="0"/>
      <w:marBottom w:val="0"/>
      <w:divBdr>
        <w:top w:val="none" w:sz="0" w:space="0" w:color="auto"/>
        <w:left w:val="none" w:sz="0" w:space="0" w:color="auto"/>
        <w:bottom w:val="none" w:sz="0" w:space="0" w:color="auto"/>
        <w:right w:val="none" w:sz="0" w:space="0" w:color="auto"/>
      </w:divBdr>
    </w:div>
    <w:div w:id="1933270806">
      <w:bodyDiv w:val="1"/>
      <w:marLeft w:val="0"/>
      <w:marRight w:val="0"/>
      <w:marTop w:val="0"/>
      <w:marBottom w:val="0"/>
      <w:divBdr>
        <w:top w:val="none" w:sz="0" w:space="0" w:color="auto"/>
        <w:left w:val="none" w:sz="0" w:space="0" w:color="auto"/>
        <w:bottom w:val="none" w:sz="0" w:space="0" w:color="auto"/>
        <w:right w:val="none" w:sz="0" w:space="0" w:color="auto"/>
      </w:divBdr>
    </w:div>
    <w:div w:id="1940796821">
      <w:bodyDiv w:val="1"/>
      <w:marLeft w:val="0"/>
      <w:marRight w:val="0"/>
      <w:marTop w:val="0"/>
      <w:marBottom w:val="0"/>
      <w:divBdr>
        <w:top w:val="none" w:sz="0" w:space="0" w:color="auto"/>
        <w:left w:val="none" w:sz="0" w:space="0" w:color="auto"/>
        <w:bottom w:val="none" w:sz="0" w:space="0" w:color="auto"/>
        <w:right w:val="none" w:sz="0" w:space="0" w:color="auto"/>
      </w:divBdr>
    </w:div>
    <w:div w:id="2018923177">
      <w:bodyDiv w:val="1"/>
      <w:marLeft w:val="0"/>
      <w:marRight w:val="0"/>
      <w:marTop w:val="0"/>
      <w:marBottom w:val="0"/>
      <w:divBdr>
        <w:top w:val="none" w:sz="0" w:space="0" w:color="auto"/>
        <w:left w:val="none" w:sz="0" w:space="0" w:color="auto"/>
        <w:bottom w:val="none" w:sz="0" w:space="0" w:color="auto"/>
        <w:right w:val="none" w:sz="0" w:space="0" w:color="auto"/>
      </w:divBdr>
    </w:div>
    <w:div w:id="2084718417">
      <w:bodyDiv w:val="1"/>
      <w:marLeft w:val="0"/>
      <w:marRight w:val="0"/>
      <w:marTop w:val="0"/>
      <w:marBottom w:val="0"/>
      <w:divBdr>
        <w:top w:val="none" w:sz="0" w:space="0" w:color="auto"/>
        <w:left w:val="none" w:sz="0" w:space="0" w:color="auto"/>
        <w:bottom w:val="none" w:sz="0" w:space="0" w:color="auto"/>
        <w:right w:val="none" w:sz="0" w:space="0" w:color="auto"/>
      </w:divBdr>
    </w:div>
    <w:div w:id="20957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7B179-7657-47AA-8FAF-CA957814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16294</Words>
  <Characters>92879</Characters>
  <Application>Microsoft Office Word</Application>
  <DocSecurity>0</DocSecurity>
  <Lines>773</Lines>
  <Paragraphs>217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108956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2018-10-19T09:29:00Z</cp:lastPrinted>
  <dcterms:created xsi:type="dcterms:W3CDTF">2018-10-19T09:46:00Z</dcterms:created>
  <dcterms:modified xsi:type="dcterms:W3CDTF">2018-10-19T09:46:00Z</dcterms:modified>
</cp:coreProperties>
</file>